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4002B">
      <w:pPr>
        <w:widowControl/>
        <w:shd w:val="clear" w:color="auto" w:fill="FFFFFF"/>
        <w:jc w:val="center"/>
        <w:outlineLvl w:val="2"/>
        <w:rPr>
          <w:rFonts w:ascii="微软雅黑" w:hAnsi="微软雅黑" w:eastAsia="宋体" w:cs="宋体"/>
          <w:b/>
          <w:bCs/>
          <w:color w:val="000000"/>
          <w:kern w:val="0"/>
          <w:sz w:val="39"/>
          <w:szCs w:val="39"/>
        </w:rPr>
      </w:pPr>
      <w:bookmarkStart w:id="0" w:name="_GoBack"/>
      <w:r>
        <w:rPr>
          <w:rFonts w:hint="eastAsia" w:ascii="微软雅黑" w:hAnsi="微软雅黑" w:eastAsia="宋体" w:cs="宋体"/>
          <w:b/>
          <w:bCs/>
          <w:color w:val="000000"/>
          <w:kern w:val="0"/>
          <w:sz w:val="39"/>
          <w:szCs w:val="39"/>
        </w:rPr>
        <w:t>《工业固废磷石膏在路基路面工程中的综合高效利用技术研究》科研项目</w:t>
      </w:r>
      <w:r>
        <w:rPr>
          <w:rFonts w:hint="eastAsia" w:ascii="微软雅黑" w:hAnsi="微软雅黑" w:eastAsia="宋体" w:cs="宋体"/>
          <w:b/>
          <w:bCs/>
          <w:color w:val="000000"/>
          <w:kern w:val="0"/>
          <w:sz w:val="39"/>
          <w:szCs w:val="39"/>
          <w:lang w:val="en-US" w:eastAsia="zh-CN"/>
        </w:rPr>
        <w:t>固化剂开发</w:t>
      </w:r>
      <w:r>
        <w:rPr>
          <w:rFonts w:hint="eastAsia" w:ascii="微软雅黑" w:hAnsi="微软雅黑" w:eastAsia="宋体" w:cs="宋体"/>
          <w:b/>
          <w:bCs/>
          <w:color w:val="000000"/>
          <w:kern w:val="0"/>
          <w:sz w:val="39"/>
          <w:szCs w:val="39"/>
        </w:rPr>
        <w:t>试验</w:t>
      </w:r>
    </w:p>
    <w:p w14:paraId="04164AE5">
      <w:pPr>
        <w:widowControl/>
        <w:shd w:val="clear" w:color="auto" w:fill="FFFFFF"/>
        <w:jc w:val="center"/>
        <w:outlineLvl w:val="2"/>
        <w:rPr>
          <w:rFonts w:ascii="微软雅黑" w:hAnsi="微软雅黑" w:eastAsia="宋体" w:cs="宋体"/>
          <w:b/>
          <w:bCs/>
          <w:color w:val="000000"/>
          <w:kern w:val="0"/>
          <w:sz w:val="39"/>
          <w:szCs w:val="39"/>
        </w:rPr>
      </w:pPr>
      <w:r>
        <w:rPr>
          <w:rFonts w:ascii="微软雅黑" w:hAnsi="微软雅黑" w:eastAsia="宋体" w:cs="宋体"/>
          <w:b/>
          <w:bCs/>
          <w:color w:val="000000"/>
          <w:kern w:val="0"/>
          <w:sz w:val="39"/>
          <w:szCs w:val="39"/>
        </w:rPr>
        <w:t>外部供应采购询价函</w:t>
      </w:r>
      <w:bookmarkEnd w:id="0"/>
    </w:p>
    <w:p w14:paraId="150882A0">
      <w:pPr>
        <w:widowControl/>
        <w:shd w:val="clear" w:color="auto" w:fill="FFFFFF"/>
        <w:spacing w:line="360" w:lineRule="atLeast"/>
        <w:rPr>
          <w:rFonts w:ascii="仿宋_GB2312" w:hAnsi="微软雅黑" w:eastAsia="仿宋_GB2312" w:cs="宋体"/>
          <w:color w:val="333333"/>
          <w:kern w:val="0"/>
          <w:sz w:val="29"/>
          <w:szCs w:val="29"/>
        </w:rPr>
      </w:pPr>
    </w:p>
    <w:p w14:paraId="6F77C5C7">
      <w:pPr>
        <w:widowControl/>
        <w:shd w:val="clear" w:color="auto" w:fill="FFFFFF"/>
        <w:spacing w:line="360" w:lineRule="atLeast"/>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各供应商：</w:t>
      </w:r>
    </w:p>
    <w:p w14:paraId="70054E22">
      <w:pPr>
        <w:widowControl/>
        <w:shd w:val="clear" w:color="auto" w:fill="FFFFFF"/>
        <w:spacing w:line="360" w:lineRule="atLeast"/>
        <w:ind w:firstLine="555"/>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根据相关法律法规及四川省交通勘察设计研究院有限公司《科研外部供应采购管理办法》规定,现</w:t>
      </w:r>
      <w:r>
        <w:rPr>
          <w:rFonts w:hint="eastAsia" w:ascii="仿宋_GB2312" w:hAnsi="微软雅黑" w:eastAsia="仿宋_GB2312" w:cs="宋体"/>
          <w:color w:val="333333"/>
          <w:kern w:val="0"/>
          <w:sz w:val="29"/>
          <w:szCs w:val="29"/>
          <w:u w:val="single"/>
        </w:rPr>
        <w:t>《工业固废磷石膏在路基路面工程中的综合高效利用技术研究》科研项目</w:t>
      </w:r>
      <w:r>
        <w:rPr>
          <w:rFonts w:hint="eastAsia" w:ascii="仿宋_GB2312" w:hAnsi="微软雅黑" w:eastAsia="仿宋_GB2312" w:cs="宋体"/>
          <w:color w:val="333333"/>
          <w:kern w:val="0"/>
          <w:sz w:val="29"/>
          <w:szCs w:val="29"/>
          <w:u w:val="single"/>
          <w:lang w:val="en-US" w:eastAsia="zh-CN"/>
        </w:rPr>
        <w:t>固化剂开发</w:t>
      </w:r>
      <w:r>
        <w:rPr>
          <w:rFonts w:hint="eastAsia" w:ascii="仿宋_GB2312" w:hAnsi="微软雅黑" w:eastAsia="仿宋_GB2312" w:cs="宋体"/>
          <w:color w:val="333333"/>
          <w:kern w:val="0"/>
          <w:sz w:val="29"/>
          <w:szCs w:val="29"/>
          <w:u w:val="single"/>
        </w:rPr>
        <w:t>试验</w:t>
      </w:r>
      <w:r>
        <w:rPr>
          <w:rFonts w:hint="eastAsia" w:ascii="仿宋_GB2312" w:hAnsi="微软雅黑" w:eastAsia="仿宋_GB2312" w:cs="宋体"/>
          <w:color w:val="333333"/>
          <w:kern w:val="0"/>
          <w:sz w:val="29"/>
          <w:szCs w:val="29"/>
        </w:rPr>
        <w:t>需进行询价采购，现将有关事项说明如下：</w:t>
      </w:r>
    </w:p>
    <w:p w14:paraId="72412E08">
      <w:pPr>
        <w:widowControl/>
        <w:shd w:val="clear" w:color="auto" w:fill="FFFFFF"/>
        <w:spacing w:line="360" w:lineRule="atLeast"/>
        <w:ind w:firstLine="705"/>
        <w:rPr>
          <w:rFonts w:ascii="微软雅黑" w:hAnsi="微软雅黑" w:eastAsia="宋体" w:cs="宋体"/>
          <w:color w:val="000000"/>
          <w:kern w:val="0"/>
          <w:sz w:val="24"/>
          <w:szCs w:val="24"/>
        </w:rPr>
      </w:pPr>
      <w:r>
        <w:rPr>
          <w:rFonts w:hint="eastAsia" w:ascii="仿宋_GB2312" w:hAnsi="微软雅黑" w:eastAsia="仿宋_GB2312" w:cs="宋体"/>
          <w:b/>
          <w:bCs/>
          <w:color w:val="000000"/>
          <w:kern w:val="0"/>
          <w:sz w:val="29"/>
          <w:szCs w:val="29"/>
        </w:rPr>
        <w:t>一、项目概况</w:t>
      </w:r>
    </w:p>
    <w:p w14:paraId="0D58F3D9">
      <w:pPr>
        <w:widowControl/>
        <w:shd w:val="clear" w:color="auto" w:fill="FFFFFF"/>
        <w:spacing w:line="360" w:lineRule="atLeast"/>
        <w:ind w:firstLine="705"/>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（一）项目名称</w:t>
      </w:r>
    </w:p>
    <w:p w14:paraId="0E52725D">
      <w:pPr>
        <w:widowControl/>
        <w:shd w:val="clear" w:color="auto" w:fill="FFFFFF"/>
        <w:spacing w:line="360" w:lineRule="atLeast"/>
        <w:ind w:firstLine="705"/>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《工业固废磷石膏在路基路面工程中的综合高效利用技术研究》科研项目固化剂开发试验。</w:t>
      </w:r>
    </w:p>
    <w:p w14:paraId="21DA49BC">
      <w:pPr>
        <w:widowControl/>
        <w:shd w:val="clear" w:color="auto" w:fill="FFFFFF"/>
        <w:spacing w:line="360" w:lineRule="atLeast"/>
        <w:ind w:firstLine="705"/>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w:t>
      </w:r>
      <w:r>
        <w:rPr>
          <w:rFonts w:hint="eastAsia" w:ascii="仿宋_GB2312" w:hAnsi="微软雅黑" w:eastAsia="仿宋_GB2312" w:cs="宋体"/>
          <w:color w:val="000000"/>
          <w:kern w:val="0"/>
          <w:sz w:val="29"/>
          <w:szCs w:val="29"/>
          <w:lang w:val="en-US" w:eastAsia="zh-CN"/>
        </w:rPr>
        <w:t>二</w:t>
      </w:r>
      <w:r>
        <w:rPr>
          <w:rFonts w:hint="eastAsia" w:ascii="仿宋_GB2312" w:hAnsi="微软雅黑" w:eastAsia="仿宋_GB2312" w:cs="宋体"/>
          <w:color w:val="000000"/>
          <w:kern w:val="0"/>
          <w:sz w:val="29"/>
          <w:szCs w:val="29"/>
        </w:rPr>
        <w:t>）工作内容</w:t>
      </w:r>
    </w:p>
    <w:p w14:paraId="3FDE1F36">
      <w:pPr>
        <w:widowControl/>
        <w:shd w:val="clear" w:color="auto" w:fill="FFFFFF"/>
        <w:spacing w:line="360" w:lineRule="atLeast"/>
        <w:ind w:firstLine="705"/>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固化剂开发试验（含</w:t>
      </w:r>
      <w:r>
        <w:rPr>
          <w:rFonts w:hint="eastAsia" w:ascii="仿宋_GB2312" w:hAnsi="微软雅黑" w:eastAsia="仿宋_GB2312" w:cs="宋体"/>
          <w:color w:val="000000"/>
          <w:kern w:val="0"/>
          <w:sz w:val="29"/>
          <w:szCs w:val="29"/>
          <w:lang w:val="en-US" w:eastAsia="zh-CN"/>
        </w:rPr>
        <w:t>固化剂微观试验和强度试验</w:t>
      </w:r>
      <w:r>
        <w:rPr>
          <w:rFonts w:hint="eastAsia" w:ascii="仿宋_GB2312" w:hAnsi="微软雅黑" w:eastAsia="仿宋_GB2312" w:cs="宋体"/>
          <w:color w:val="000000"/>
          <w:kern w:val="0"/>
          <w:sz w:val="29"/>
          <w:szCs w:val="29"/>
        </w:rPr>
        <w:t>）具体内容、</w:t>
      </w:r>
      <w:r>
        <w:rPr>
          <w:rFonts w:hint="eastAsia" w:ascii="仿宋_GB2312" w:hAnsi="宋体" w:eastAsia="仿宋_GB2312" w:cs="宋体"/>
          <w:color w:val="333333"/>
          <w:kern w:val="0"/>
          <w:sz w:val="28"/>
          <w:szCs w:val="28"/>
        </w:rPr>
        <w:t>数量及限价详见下表</w:t>
      </w:r>
      <w:r>
        <w:rPr>
          <w:rFonts w:hint="eastAsia" w:ascii="仿宋_GB2312" w:hAnsi="微软雅黑" w:eastAsia="仿宋_GB2312" w:cs="宋体"/>
          <w:color w:val="000000"/>
          <w:kern w:val="0"/>
          <w:sz w:val="29"/>
          <w:szCs w:val="29"/>
        </w:rPr>
        <w:t>：</w:t>
      </w:r>
    </w:p>
    <w:tbl>
      <w:tblPr>
        <w:tblStyle w:val="13"/>
        <w:tblW w:w="88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5"/>
        <w:gridCol w:w="1754"/>
        <w:gridCol w:w="1419"/>
        <w:gridCol w:w="1730"/>
      </w:tblGrid>
      <w:tr w14:paraId="7E916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35" w:type="dxa"/>
            <w:shd w:val="clear" w:color="auto" w:fill="auto"/>
            <w:vAlign w:val="center"/>
          </w:tcPr>
          <w:p w14:paraId="344A4CA6">
            <w:pPr>
              <w:adjustRightInd w:val="0"/>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试验</w:t>
            </w:r>
            <w:r>
              <w:rPr>
                <w:rFonts w:ascii="Times New Roman" w:hAnsi="Times New Roman" w:eastAsia="仿宋_GB2312"/>
                <w:kern w:val="0"/>
                <w:sz w:val="24"/>
                <w:szCs w:val="24"/>
              </w:rPr>
              <w:t>内容</w:t>
            </w:r>
          </w:p>
        </w:tc>
        <w:tc>
          <w:tcPr>
            <w:tcW w:w="1754" w:type="dxa"/>
            <w:shd w:val="clear" w:color="auto" w:fill="auto"/>
            <w:vAlign w:val="center"/>
          </w:tcPr>
          <w:p w14:paraId="596CA4DC">
            <w:pPr>
              <w:adjustRightInd w:val="0"/>
              <w:snapToGrid w:val="0"/>
              <w:jc w:val="center"/>
              <w:rPr>
                <w:rFonts w:ascii="Times New Roman" w:hAnsi="Times New Roman" w:eastAsia="仿宋_GB2312"/>
                <w:kern w:val="0"/>
                <w:sz w:val="24"/>
                <w:szCs w:val="24"/>
              </w:rPr>
            </w:pPr>
            <w:r>
              <w:rPr>
                <w:rFonts w:hint="eastAsia" w:ascii="仿宋_GB2312" w:hAnsi="宋体" w:eastAsia="仿宋_GB2312" w:cs="仿宋_GB2312"/>
                <w:color w:val="000000"/>
                <w:kern w:val="0"/>
                <w:sz w:val="24"/>
                <w:szCs w:val="24"/>
                <w:lang w:bidi="ar"/>
              </w:rPr>
              <w:t>单价限价</w:t>
            </w:r>
            <w:r>
              <w:rPr>
                <w:rFonts w:ascii="Times New Roman" w:hAnsi="Times New Roman" w:eastAsia="仿宋_GB2312"/>
                <w:kern w:val="0"/>
                <w:sz w:val="24"/>
                <w:szCs w:val="24"/>
              </w:rPr>
              <w:t>/</w:t>
            </w:r>
            <w:r>
              <w:rPr>
                <w:rFonts w:hint="eastAsia" w:ascii="仿宋_GB2312" w:hAnsi="宋体" w:eastAsia="仿宋_GB2312" w:cs="仿宋_GB2312"/>
                <w:color w:val="000000"/>
                <w:kern w:val="0"/>
                <w:sz w:val="24"/>
                <w:szCs w:val="24"/>
                <w:lang w:bidi="ar"/>
              </w:rPr>
              <w:t>万元</w:t>
            </w:r>
          </w:p>
        </w:tc>
        <w:tc>
          <w:tcPr>
            <w:tcW w:w="1419" w:type="dxa"/>
            <w:shd w:val="clear" w:color="auto" w:fill="auto"/>
            <w:vAlign w:val="center"/>
          </w:tcPr>
          <w:p w14:paraId="1C801D37">
            <w:pPr>
              <w:adjustRightInd w:val="0"/>
              <w:snapToGrid w:val="0"/>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组数/组</w:t>
            </w:r>
          </w:p>
        </w:tc>
        <w:tc>
          <w:tcPr>
            <w:tcW w:w="1730" w:type="dxa"/>
            <w:shd w:val="clear" w:color="auto" w:fill="auto"/>
            <w:vAlign w:val="center"/>
          </w:tcPr>
          <w:p w14:paraId="5FCC208A">
            <w:pPr>
              <w:adjustRightInd w:val="0"/>
              <w:snapToGrid w:val="0"/>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小计限价（万元）</w:t>
            </w:r>
          </w:p>
        </w:tc>
      </w:tr>
      <w:tr w14:paraId="3A3B3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3935" w:type="dxa"/>
            <w:shd w:val="clear" w:color="auto" w:fill="auto"/>
            <w:vAlign w:val="center"/>
          </w:tcPr>
          <w:p w14:paraId="4F0A86BB">
            <w:pPr>
              <w:adjustRightInd w:val="0"/>
              <w:snapToGrid w:val="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固化剂微观试验（含试样元素组成分析、粘接产物分析、热学稳定性分析、三维形貌分析等）</w:t>
            </w:r>
          </w:p>
        </w:tc>
        <w:tc>
          <w:tcPr>
            <w:tcW w:w="1754" w:type="dxa"/>
            <w:shd w:val="clear" w:color="auto" w:fill="auto"/>
            <w:vAlign w:val="center"/>
          </w:tcPr>
          <w:p w14:paraId="28742903">
            <w:pPr>
              <w:adjustRightInd w:val="0"/>
              <w:snapToGrid w:val="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1.5</w:t>
            </w:r>
          </w:p>
        </w:tc>
        <w:tc>
          <w:tcPr>
            <w:tcW w:w="1419" w:type="dxa"/>
            <w:shd w:val="clear" w:color="auto" w:fill="auto"/>
            <w:vAlign w:val="center"/>
          </w:tcPr>
          <w:p w14:paraId="07205404">
            <w:pPr>
              <w:adjustRightInd w:val="0"/>
              <w:snapToGrid w:val="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12</w:t>
            </w:r>
          </w:p>
        </w:tc>
        <w:tc>
          <w:tcPr>
            <w:tcW w:w="1730" w:type="dxa"/>
            <w:shd w:val="clear" w:color="auto" w:fill="auto"/>
            <w:vAlign w:val="center"/>
          </w:tcPr>
          <w:p w14:paraId="614CD632">
            <w:pPr>
              <w:adjustRightInd w:val="0"/>
              <w:snapToGrid w:val="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18</w:t>
            </w:r>
          </w:p>
        </w:tc>
      </w:tr>
      <w:tr w14:paraId="70114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3935" w:type="dxa"/>
            <w:shd w:val="clear" w:color="auto" w:fill="auto"/>
            <w:vAlign w:val="center"/>
          </w:tcPr>
          <w:p w14:paraId="4DF5B426">
            <w:pPr>
              <w:adjustRightInd w:val="0"/>
              <w:snapToGrid w:val="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强度试验</w:t>
            </w:r>
          </w:p>
        </w:tc>
        <w:tc>
          <w:tcPr>
            <w:tcW w:w="1754" w:type="dxa"/>
            <w:shd w:val="clear" w:color="auto" w:fill="auto"/>
            <w:vAlign w:val="center"/>
          </w:tcPr>
          <w:p w14:paraId="72B08C1D">
            <w:pPr>
              <w:adjustRightInd w:val="0"/>
              <w:snapToGrid w:val="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0.1</w:t>
            </w:r>
          </w:p>
        </w:tc>
        <w:tc>
          <w:tcPr>
            <w:tcW w:w="1419" w:type="dxa"/>
            <w:shd w:val="clear" w:color="auto" w:fill="auto"/>
            <w:vAlign w:val="center"/>
          </w:tcPr>
          <w:p w14:paraId="35F1B862">
            <w:pPr>
              <w:adjustRightInd w:val="0"/>
              <w:snapToGrid w:val="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20</w:t>
            </w:r>
          </w:p>
        </w:tc>
        <w:tc>
          <w:tcPr>
            <w:tcW w:w="1730" w:type="dxa"/>
            <w:shd w:val="clear" w:color="auto" w:fill="auto"/>
            <w:vAlign w:val="center"/>
          </w:tcPr>
          <w:p w14:paraId="10D516AB">
            <w:pPr>
              <w:adjustRightInd w:val="0"/>
              <w:snapToGrid w:val="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2</w:t>
            </w:r>
          </w:p>
        </w:tc>
      </w:tr>
      <w:tr w14:paraId="6CBA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108" w:type="dxa"/>
            <w:gridSpan w:val="3"/>
            <w:shd w:val="clear" w:color="auto" w:fill="auto"/>
            <w:vAlign w:val="center"/>
          </w:tcPr>
          <w:p w14:paraId="224B96E5">
            <w:pPr>
              <w:adjustRightInd w:val="0"/>
              <w:snapToGrid w:val="0"/>
              <w:jc w:val="center"/>
              <w:rPr>
                <w:rFonts w:hint="eastAsia" w:ascii="Times New Roman" w:hAnsi="Times New Roman" w:eastAsia="仿宋_GB2312" w:cstheme="minorBidi"/>
                <w:kern w:val="0"/>
                <w:sz w:val="24"/>
                <w:szCs w:val="24"/>
                <w:lang w:val="en-US" w:eastAsia="zh-CN" w:bidi="ar-SA"/>
              </w:rPr>
            </w:pPr>
            <w:r>
              <w:rPr>
                <w:rFonts w:hint="eastAsia" w:ascii="Times New Roman" w:hAnsi="Times New Roman" w:eastAsia="仿宋_GB2312"/>
                <w:kern w:val="0"/>
                <w:sz w:val="24"/>
                <w:szCs w:val="24"/>
                <w:lang w:val="en-US" w:eastAsia="zh-CN"/>
              </w:rPr>
              <w:t>合计</w:t>
            </w:r>
          </w:p>
        </w:tc>
        <w:tc>
          <w:tcPr>
            <w:tcW w:w="1730" w:type="dxa"/>
            <w:shd w:val="clear" w:color="auto" w:fill="auto"/>
            <w:vAlign w:val="center"/>
          </w:tcPr>
          <w:p w14:paraId="17353E14">
            <w:pPr>
              <w:adjustRightInd w:val="0"/>
              <w:snapToGrid w:val="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20</w:t>
            </w:r>
          </w:p>
        </w:tc>
      </w:tr>
    </w:tbl>
    <w:p w14:paraId="02B4A5EC">
      <w:pPr>
        <w:widowControl/>
        <w:shd w:val="clear" w:color="auto" w:fill="FFFFFF"/>
        <w:spacing w:before="156" w:beforeLines="50" w:line="360" w:lineRule="atLeast"/>
        <w:ind w:firstLine="703"/>
        <w:rPr>
          <w:rFonts w:ascii="微软雅黑" w:hAnsi="微软雅黑" w:eastAsia="仿宋_GB2312" w:cs="宋体"/>
          <w:color w:val="000000"/>
          <w:kern w:val="0"/>
          <w:sz w:val="24"/>
          <w:szCs w:val="24"/>
        </w:rPr>
      </w:pPr>
      <w:r>
        <w:rPr>
          <w:rFonts w:hint="eastAsia" w:ascii="仿宋_GB2312" w:hAnsi="微软雅黑" w:eastAsia="仿宋_GB2312" w:cs="宋体"/>
          <w:b/>
          <w:bCs/>
          <w:color w:val="000000"/>
          <w:kern w:val="0"/>
          <w:sz w:val="29"/>
          <w:szCs w:val="29"/>
        </w:rPr>
        <w:t>二、询价须知</w:t>
      </w:r>
    </w:p>
    <w:p w14:paraId="32D2AA1D">
      <w:pPr>
        <w:widowControl/>
        <w:numPr>
          <w:ilvl w:val="0"/>
          <w:numId w:val="1"/>
        </w:numPr>
        <w:shd w:val="clear" w:color="auto" w:fill="FFFFFF"/>
        <w:spacing w:line="360" w:lineRule="atLeast"/>
        <w:jc w:val="left"/>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资格要求：投标人应为具有独立法人资格，持有有效的企业法人营业执照（或事业单位法人证书），基本账户开户许可证或基本账户存款信息。</w:t>
      </w:r>
    </w:p>
    <w:p w14:paraId="34BC1C66">
      <w:pPr>
        <w:widowControl/>
        <w:numPr>
          <w:ilvl w:val="0"/>
          <w:numId w:val="1"/>
        </w:numPr>
        <w:shd w:val="clear" w:color="auto"/>
        <w:spacing w:line="360" w:lineRule="atLeast"/>
        <w:jc w:val="left"/>
        <w:rPr>
          <w:rFonts w:ascii="仿宋_GB2312" w:hAnsi="微软雅黑" w:eastAsia="仿宋_GB2312" w:cs="宋体"/>
          <w:color w:val="333333"/>
          <w:kern w:val="0"/>
          <w:sz w:val="29"/>
          <w:szCs w:val="29"/>
          <w:highlight w:val="none"/>
        </w:rPr>
      </w:pPr>
      <w:r>
        <w:rPr>
          <w:rFonts w:hint="eastAsia" w:ascii="仿宋_GB2312" w:hAnsi="微软雅黑" w:eastAsia="仿宋_GB2312" w:cs="宋体"/>
          <w:color w:val="333333"/>
          <w:kern w:val="0"/>
          <w:sz w:val="29"/>
          <w:szCs w:val="29"/>
          <w:highlight w:val="none"/>
        </w:rPr>
        <w:t>业绩要求：近3年（自202</w:t>
      </w:r>
      <w:r>
        <w:rPr>
          <w:rFonts w:hint="eastAsia" w:ascii="仿宋_GB2312" w:hAnsi="微软雅黑" w:eastAsia="仿宋_GB2312" w:cs="宋体"/>
          <w:color w:val="333333"/>
          <w:kern w:val="0"/>
          <w:sz w:val="29"/>
          <w:szCs w:val="29"/>
          <w:highlight w:val="none"/>
          <w:lang w:val="en-US" w:eastAsia="zh-CN"/>
        </w:rPr>
        <w:t>2</w:t>
      </w:r>
      <w:r>
        <w:rPr>
          <w:rFonts w:hint="eastAsia" w:ascii="仿宋_GB2312" w:hAnsi="微软雅黑" w:eastAsia="仿宋_GB2312" w:cs="宋体"/>
          <w:color w:val="333333"/>
          <w:kern w:val="0"/>
          <w:sz w:val="29"/>
          <w:szCs w:val="29"/>
          <w:highlight w:val="none"/>
        </w:rPr>
        <w:t>年1月1日）以来，至少</w:t>
      </w:r>
      <w:r>
        <w:rPr>
          <w:rFonts w:hint="eastAsia" w:ascii="仿宋_GB2312" w:hAnsi="微软雅黑" w:eastAsia="仿宋_GB2312" w:cs="宋体"/>
          <w:color w:val="333333"/>
          <w:kern w:val="0"/>
          <w:sz w:val="29"/>
          <w:szCs w:val="29"/>
          <w:highlight w:val="none"/>
          <w:lang w:val="en-US" w:eastAsia="zh-CN"/>
        </w:rPr>
        <w:t>承担</w:t>
      </w:r>
      <w:r>
        <w:rPr>
          <w:rFonts w:hint="eastAsia" w:ascii="仿宋_GB2312" w:hAnsi="微软雅黑" w:eastAsia="仿宋_GB2312" w:cs="宋体"/>
          <w:color w:val="333333"/>
          <w:kern w:val="0"/>
          <w:sz w:val="29"/>
          <w:szCs w:val="29"/>
          <w:highlight w:val="none"/>
        </w:rPr>
        <w:t>过1个</w:t>
      </w:r>
      <w:r>
        <w:rPr>
          <w:rFonts w:hint="eastAsia" w:ascii="仿宋_GB2312" w:hAnsi="微软雅黑" w:eastAsia="仿宋_GB2312" w:cs="宋体"/>
          <w:color w:val="333333"/>
          <w:kern w:val="0"/>
          <w:sz w:val="29"/>
          <w:szCs w:val="29"/>
          <w:highlight w:val="none"/>
          <w:lang w:val="en-US" w:eastAsia="zh-CN"/>
        </w:rPr>
        <w:t>材料或产品研发或水稳相关</w:t>
      </w:r>
      <w:r>
        <w:rPr>
          <w:rFonts w:hint="eastAsia" w:ascii="仿宋_GB2312" w:hAnsi="微软雅黑" w:eastAsia="仿宋_GB2312" w:cs="宋体"/>
          <w:color w:val="333333"/>
          <w:kern w:val="0"/>
          <w:sz w:val="29"/>
          <w:szCs w:val="29"/>
          <w:highlight w:val="none"/>
        </w:rPr>
        <w:t>类似项目业绩（以合同签订日期或验收日期为准），并具备良好的研究基础和试验条件。</w:t>
      </w:r>
    </w:p>
    <w:p w14:paraId="416B9D2F">
      <w:pPr>
        <w:widowControl/>
        <w:numPr>
          <w:ilvl w:val="0"/>
          <w:numId w:val="1"/>
        </w:numPr>
        <w:shd w:val="clear" w:color="auto"/>
        <w:spacing w:line="360" w:lineRule="atLeast"/>
        <w:jc w:val="left"/>
        <w:rPr>
          <w:rFonts w:ascii="微软雅黑" w:hAnsi="微软雅黑" w:eastAsia="宋体" w:cs="宋体"/>
          <w:color w:val="000000"/>
          <w:kern w:val="0"/>
          <w:sz w:val="24"/>
          <w:szCs w:val="24"/>
          <w:highlight w:val="none"/>
        </w:rPr>
      </w:pPr>
      <w:r>
        <w:rPr>
          <w:rFonts w:hint="eastAsia" w:ascii="仿宋_GB2312" w:hAnsi="微软雅黑" w:eastAsia="仿宋_GB2312" w:cs="宋体"/>
          <w:color w:val="333333"/>
          <w:kern w:val="0"/>
          <w:sz w:val="29"/>
          <w:szCs w:val="29"/>
          <w:highlight w:val="none"/>
        </w:rPr>
        <w:t>报价要求：包干价，最高限价</w:t>
      </w:r>
      <w:r>
        <w:rPr>
          <w:rFonts w:hint="eastAsia" w:ascii="仿宋_GB2312" w:hAnsi="微软雅黑" w:eastAsia="仿宋_GB2312" w:cs="宋体"/>
          <w:color w:val="333333"/>
          <w:kern w:val="0"/>
          <w:sz w:val="29"/>
          <w:szCs w:val="29"/>
          <w:highlight w:val="none"/>
          <w:lang w:val="en-US" w:eastAsia="zh-CN"/>
        </w:rPr>
        <w:t>2</w:t>
      </w:r>
      <w:r>
        <w:rPr>
          <w:rFonts w:hint="eastAsia" w:ascii="仿宋_GB2312" w:hAnsi="微软雅黑" w:eastAsia="仿宋_GB2312" w:cs="宋体"/>
          <w:color w:val="333333"/>
          <w:kern w:val="0"/>
          <w:sz w:val="29"/>
          <w:szCs w:val="29"/>
          <w:highlight w:val="none"/>
        </w:rPr>
        <w:t>0万元。</w:t>
      </w:r>
    </w:p>
    <w:p w14:paraId="5C6BCA50">
      <w:pPr>
        <w:widowControl/>
        <w:numPr>
          <w:ilvl w:val="0"/>
          <w:numId w:val="1"/>
        </w:numPr>
        <w:shd w:val="clear" w:color="auto"/>
        <w:spacing w:line="360" w:lineRule="atLeast"/>
        <w:jc w:val="left"/>
        <w:rPr>
          <w:rFonts w:ascii="微软雅黑" w:hAnsi="微软雅黑" w:eastAsia="宋体" w:cs="宋体"/>
          <w:color w:val="000000"/>
          <w:kern w:val="0"/>
          <w:sz w:val="24"/>
          <w:szCs w:val="24"/>
          <w:highlight w:val="none"/>
        </w:rPr>
      </w:pPr>
      <w:r>
        <w:rPr>
          <w:rFonts w:hint="eastAsia" w:ascii="仿宋_GB2312" w:hAnsi="微软雅黑" w:eastAsia="仿宋_GB2312" w:cs="宋体"/>
          <w:color w:val="333333"/>
          <w:kern w:val="0"/>
          <w:sz w:val="29"/>
          <w:szCs w:val="29"/>
          <w:highlight w:val="none"/>
        </w:rPr>
        <w:t>工期要求：202</w:t>
      </w:r>
      <w:r>
        <w:rPr>
          <w:rFonts w:hint="eastAsia" w:ascii="仿宋_GB2312" w:hAnsi="微软雅黑" w:eastAsia="仿宋_GB2312" w:cs="宋体"/>
          <w:color w:val="333333"/>
          <w:kern w:val="0"/>
          <w:sz w:val="29"/>
          <w:szCs w:val="29"/>
          <w:highlight w:val="none"/>
          <w:lang w:val="en-US" w:eastAsia="zh-CN"/>
        </w:rPr>
        <w:t>5</w:t>
      </w:r>
      <w:r>
        <w:rPr>
          <w:rFonts w:hint="eastAsia" w:ascii="仿宋_GB2312" w:hAnsi="微软雅黑" w:eastAsia="仿宋_GB2312" w:cs="宋体"/>
          <w:color w:val="333333"/>
          <w:kern w:val="0"/>
          <w:sz w:val="29"/>
          <w:szCs w:val="29"/>
          <w:highlight w:val="none"/>
        </w:rPr>
        <w:t>年</w:t>
      </w:r>
      <w:r>
        <w:rPr>
          <w:rFonts w:ascii="仿宋_GB2312" w:hAnsi="微软雅黑" w:eastAsia="仿宋_GB2312" w:cs="宋体"/>
          <w:color w:val="333333"/>
          <w:kern w:val="0"/>
          <w:sz w:val="29"/>
          <w:szCs w:val="29"/>
          <w:highlight w:val="none"/>
        </w:rPr>
        <w:t>1</w:t>
      </w:r>
      <w:r>
        <w:rPr>
          <w:rFonts w:hint="eastAsia" w:ascii="仿宋_GB2312" w:hAnsi="微软雅黑" w:eastAsia="仿宋_GB2312" w:cs="宋体"/>
          <w:color w:val="333333"/>
          <w:kern w:val="0"/>
          <w:sz w:val="29"/>
          <w:szCs w:val="29"/>
          <w:highlight w:val="none"/>
          <w:lang w:val="en-US" w:eastAsia="zh-CN"/>
        </w:rPr>
        <w:t>2</w:t>
      </w:r>
      <w:r>
        <w:rPr>
          <w:rFonts w:hint="eastAsia" w:ascii="仿宋_GB2312" w:hAnsi="微软雅黑" w:eastAsia="仿宋_GB2312" w:cs="宋体"/>
          <w:color w:val="333333"/>
          <w:kern w:val="0"/>
          <w:sz w:val="29"/>
          <w:szCs w:val="29"/>
          <w:highlight w:val="none"/>
        </w:rPr>
        <w:t>月底前完成所有工作。</w:t>
      </w:r>
    </w:p>
    <w:p w14:paraId="76A3A0E6">
      <w:pPr>
        <w:widowControl/>
        <w:numPr>
          <w:ilvl w:val="0"/>
          <w:numId w:val="1"/>
        </w:numPr>
        <w:shd w:val="clear" w:color="auto"/>
        <w:spacing w:line="360" w:lineRule="atLeast"/>
        <w:jc w:val="left"/>
        <w:rPr>
          <w:rFonts w:ascii="仿宋_GB2312" w:hAnsi="微软雅黑" w:eastAsia="仿宋_GB2312" w:cs="宋体"/>
          <w:color w:val="333333"/>
          <w:kern w:val="0"/>
          <w:sz w:val="29"/>
          <w:szCs w:val="29"/>
        </w:rPr>
      </w:pPr>
      <w:r>
        <w:rPr>
          <w:rFonts w:hint="eastAsia" w:ascii="仿宋_GB2312" w:hAnsi="微软雅黑" w:eastAsia="仿宋_GB2312" w:cs="宋体"/>
          <w:color w:val="333333"/>
          <w:kern w:val="0"/>
          <w:sz w:val="29"/>
          <w:szCs w:val="29"/>
          <w:highlight w:val="none"/>
        </w:rPr>
        <w:t>成果要求：</w:t>
      </w:r>
      <w:r>
        <w:rPr>
          <w:rFonts w:hint="eastAsia" w:ascii="仿宋_GB2312" w:hAnsi="微软雅黑" w:eastAsia="仿宋_GB2312" w:cs="宋体"/>
          <w:color w:val="000000"/>
          <w:kern w:val="0"/>
          <w:sz w:val="29"/>
          <w:szCs w:val="29"/>
          <w:highlight w:val="none"/>
        </w:rPr>
        <w:t>《工业固废磷石膏在路基路面工程中的综合高效利用技术研究》</w:t>
      </w:r>
      <w:r>
        <w:rPr>
          <w:rFonts w:hint="eastAsia" w:ascii="仿宋_GB2312" w:hAnsi="微软雅黑" w:eastAsia="仿宋_GB2312" w:cs="宋体"/>
          <w:color w:val="000000"/>
          <w:kern w:val="0"/>
          <w:sz w:val="29"/>
          <w:szCs w:val="29"/>
          <w:highlight w:val="none"/>
          <w:lang w:val="en-US" w:eastAsia="zh-CN"/>
        </w:rPr>
        <w:t>固化剂开</w:t>
      </w:r>
      <w:r>
        <w:rPr>
          <w:rFonts w:hint="eastAsia" w:ascii="仿宋_GB2312" w:hAnsi="微软雅黑" w:eastAsia="仿宋_GB2312" w:cs="宋体"/>
          <w:color w:val="000000"/>
          <w:kern w:val="0"/>
          <w:sz w:val="29"/>
          <w:szCs w:val="29"/>
          <w:lang w:val="en-US" w:eastAsia="zh-CN"/>
        </w:rPr>
        <w:t>发</w:t>
      </w:r>
      <w:r>
        <w:rPr>
          <w:rFonts w:hint="eastAsia" w:ascii="仿宋_GB2312" w:hAnsi="微软雅黑" w:eastAsia="仿宋_GB2312" w:cs="宋体"/>
          <w:color w:val="000000"/>
          <w:kern w:val="0"/>
          <w:sz w:val="29"/>
          <w:szCs w:val="29"/>
        </w:rPr>
        <w:t>试验</w:t>
      </w:r>
      <w:r>
        <w:rPr>
          <w:rFonts w:hint="eastAsia" w:ascii="仿宋_GB2312" w:hAnsi="微软雅黑" w:eastAsia="仿宋_GB2312" w:cs="宋体"/>
          <w:color w:val="333333"/>
          <w:kern w:val="0"/>
          <w:sz w:val="29"/>
          <w:szCs w:val="29"/>
        </w:rPr>
        <w:t>研究报告一份。</w:t>
      </w:r>
    </w:p>
    <w:p w14:paraId="2D0DD125">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333333"/>
          <w:kern w:val="0"/>
          <w:sz w:val="29"/>
          <w:szCs w:val="29"/>
        </w:rPr>
        <w:t>评标办法：在符合采购需求、质量和服务相等的前提下，确定</w:t>
      </w:r>
      <w:r>
        <w:rPr>
          <w:rFonts w:hint="eastAsia" w:ascii="仿宋_GB2312" w:hAnsi="微软雅黑" w:eastAsia="仿宋_GB2312" w:cs="宋体"/>
          <w:color w:val="000000"/>
          <w:kern w:val="0"/>
          <w:sz w:val="29"/>
          <w:szCs w:val="29"/>
        </w:rPr>
        <w:t>最低报价者为成交供应商。</w:t>
      </w:r>
    </w:p>
    <w:p w14:paraId="316EF770">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供应商报价函须经供应商法定代表人或其授权代表签字并加盖单位公章；如为授权代表签署，则须附法定代表人授权委托书、法定代表人和授权委托人的身份证复印件。</w:t>
      </w:r>
    </w:p>
    <w:p w14:paraId="09D60ED7">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供应商提供的报价函须密封并加盖公章,外封皮注明供应商全称及开标时间；</w:t>
      </w:r>
      <w:r>
        <w:rPr>
          <w:rFonts w:hint="eastAsia" w:ascii="仿宋_GB2312" w:hAnsi="微软雅黑" w:eastAsia="仿宋_GB2312" w:cs="宋体"/>
          <w:color w:val="000000"/>
          <w:kern w:val="0"/>
          <w:sz w:val="29"/>
          <w:szCs w:val="29"/>
          <w:highlight w:val="none"/>
        </w:rPr>
        <w:t>请于202</w:t>
      </w:r>
      <w:r>
        <w:rPr>
          <w:rFonts w:hint="eastAsia" w:ascii="仿宋_GB2312" w:hAnsi="微软雅黑" w:eastAsia="仿宋_GB2312" w:cs="宋体"/>
          <w:color w:val="000000"/>
          <w:kern w:val="0"/>
          <w:sz w:val="29"/>
          <w:szCs w:val="29"/>
          <w:highlight w:val="none"/>
          <w:lang w:val="en-US" w:eastAsia="zh-CN"/>
        </w:rPr>
        <w:t>5</w:t>
      </w:r>
      <w:r>
        <w:rPr>
          <w:rFonts w:hint="eastAsia" w:ascii="仿宋_GB2312" w:hAnsi="微软雅黑" w:eastAsia="仿宋_GB2312" w:cs="宋体"/>
          <w:color w:val="000000"/>
          <w:kern w:val="0"/>
          <w:sz w:val="29"/>
          <w:szCs w:val="29"/>
          <w:highlight w:val="none"/>
        </w:rPr>
        <w:t>年</w:t>
      </w:r>
      <w:r>
        <w:rPr>
          <w:rFonts w:hint="eastAsia" w:ascii="仿宋_GB2312" w:hAnsi="微软雅黑" w:eastAsia="仿宋_GB2312" w:cs="宋体"/>
          <w:color w:val="000000"/>
          <w:kern w:val="0"/>
          <w:sz w:val="29"/>
          <w:szCs w:val="29"/>
          <w:highlight w:val="none"/>
          <w:lang w:val="en-US" w:eastAsia="zh-CN"/>
        </w:rPr>
        <w:t>6</w:t>
      </w:r>
      <w:r>
        <w:rPr>
          <w:rFonts w:hint="eastAsia" w:ascii="仿宋_GB2312" w:hAnsi="微软雅黑" w:eastAsia="仿宋_GB2312" w:cs="宋体"/>
          <w:color w:val="000000"/>
          <w:kern w:val="0"/>
          <w:sz w:val="29"/>
          <w:szCs w:val="29"/>
          <w:highlight w:val="none"/>
        </w:rPr>
        <w:t>月</w:t>
      </w:r>
      <w:r>
        <w:rPr>
          <w:rFonts w:hint="eastAsia" w:ascii="仿宋_GB2312" w:hAnsi="微软雅黑" w:eastAsia="仿宋_GB2312" w:cs="宋体"/>
          <w:color w:val="000000"/>
          <w:kern w:val="0"/>
          <w:sz w:val="29"/>
          <w:szCs w:val="29"/>
          <w:highlight w:val="none"/>
          <w:lang w:val="en-US" w:eastAsia="zh-CN"/>
        </w:rPr>
        <w:t>25</w:t>
      </w:r>
      <w:r>
        <w:rPr>
          <w:rFonts w:hint="eastAsia" w:ascii="仿宋_GB2312" w:hAnsi="微软雅黑" w:eastAsia="仿宋_GB2312" w:cs="宋体"/>
          <w:color w:val="000000"/>
          <w:kern w:val="0"/>
          <w:sz w:val="29"/>
          <w:szCs w:val="29"/>
          <w:highlight w:val="none"/>
        </w:rPr>
        <w:t>日10:00（报</w:t>
      </w:r>
      <w:r>
        <w:rPr>
          <w:rFonts w:hint="eastAsia" w:ascii="仿宋_GB2312" w:hAnsi="微软雅黑" w:eastAsia="仿宋_GB2312" w:cs="宋体"/>
          <w:color w:val="000000"/>
          <w:kern w:val="0"/>
          <w:sz w:val="29"/>
          <w:szCs w:val="29"/>
        </w:rPr>
        <w:t>价截止时间）前</w:t>
      </w:r>
      <w:r>
        <w:rPr>
          <w:rFonts w:hint="eastAsia" w:ascii="仿宋_GB2312" w:hAnsi="微软雅黑" w:eastAsia="仿宋_GB2312" w:cs="宋体"/>
          <w:color w:val="000000"/>
          <w:kern w:val="0"/>
          <w:sz w:val="29"/>
          <w:szCs w:val="29"/>
          <w:lang w:val="en-US" w:eastAsia="zh-CN"/>
        </w:rPr>
        <w:t>将胶装</w:t>
      </w:r>
      <w:r>
        <w:rPr>
          <w:rFonts w:hint="eastAsia" w:ascii="仿宋_GB2312" w:hAnsi="微软雅黑" w:eastAsia="仿宋_GB2312" w:cs="宋体"/>
          <w:color w:val="000000"/>
          <w:kern w:val="0"/>
          <w:sz w:val="29"/>
          <w:szCs w:val="29"/>
        </w:rPr>
        <w:t>密封</w:t>
      </w:r>
      <w:r>
        <w:rPr>
          <w:rFonts w:hint="eastAsia" w:ascii="仿宋_GB2312" w:hAnsi="微软雅黑" w:eastAsia="仿宋_GB2312" w:cs="宋体"/>
          <w:color w:val="000000"/>
          <w:kern w:val="0"/>
          <w:sz w:val="29"/>
          <w:szCs w:val="29"/>
          <w:lang w:val="en-US" w:eastAsia="zh-CN"/>
        </w:rPr>
        <w:t>后的询价文件</w:t>
      </w:r>
      <w:r>
        <w:rPr>
          <w:rFonts w:hint="eastAsia" w:ascii="仿宋_GB2312" w:hAnsi="微软雅黑" w:eastAsia="仿宋_GB2312" w:cs="宋体"/>
          <w:color w:val="000000"/>
          <w:kern w:val="0"/>
          <w:sz w:val="29"/>
          <w:szCs w:val="29"/>
        </w:rPr>
        <w:t>报送我公司（供应商可将密封好的报价函在报价截止时间前邮寄致询价人处，以收到报价函时间为准）。联系人：王璋，电话：13908067930，递交地址：成都市双流区顺兴大道一段189号蜀道云上城12号楼</w:t>
      </w:r>
      <w:r>
        <w:rPr>
          <w:rFonts w:hint="eastAsia" w:ascii="仿宋_GB2312" w:hAnsi="微软雅黑" w:eastAsia="仿宋_GB2312" w:cs="宋体"/>
          <w:color w:val="000000"/>
          <w:kern w:val="0"/>
          <w:sz w:val="29"/>
          <w:szCs w:val="29"/>
          <w:lang w:val="en-US" w:eastAsia="zh-CN"/>
        </w:rPr>
        <w:t>16</w:t>
      </w:r>
      <w:r>
        <w:rPr>
          <w:rFonts w:hint="eastAsia" w:ascii="仿宋_GB2312" w:hAnsi="微软雅黑" w:eastAsia="仿宋_GB2312" w:cs="宋体"/>
          <w:color w:val="000000"/>
          <w:kern w:val="0"/>
          <w:sz w:val="29"/>
          <w:szCs w:val="29"/>
          <w:highlight w:val="none"/>
          <w:lang w:val="en-US" w:eastAsia="zh-CN"/>
        </w:rPr>
        <w:t>楼会议室</w:t>
      </w:r>
      <w:r>
        <w:rPr>
          <w:rFonts w:hint="eastAsia" w:ascii="仿宋_GB2312" w:hAnsi="微软雅黑" w:eastAsia="仿宋_GB2312" w:cs="宋体"/>
          <w:color w:val="000000"/>
          <w:kern w:val="0"/>
          <w:sz w:val="29"/>
          <w:szCs w:val="29"/>
          <w:highlight w:val="none"/>
        </w:rPr>
        <w:t>。</w:t>
      </w:r>
    </w:p>
    <w:p w14:paraId="00F2C4C1">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有以下情形之一的报价函均为无效报价。</w:t>
      </w:r>
    </w:p>
    <w:p w14:paraId="2A07061E">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 xml:space="preserve">1、未按要求签署、盖章、装订和密封的报价函； </w:t>
      </w:r>
    </w:p>
    <w:p w14:paraId="54DD5490">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2、超过最高限价的报价；</w:t>
      </w:r>
    </w:p>
    <w:p w14:paraId="4DEC4F2E">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3、未在规定时间递交至规定地点的报价函；</w:t>
      </w:r>
    </w:p>
    <w:p w14:paraId="3A4956A4">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4、单位负责人为同一人或存在控股、管理关系的不同单位，不得同时参加该项目报价，否则，相关投标无效；</w:t>
      </w:r>
    </w:p>
    <w:p w14:paraId="344FB063">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5、相关法律法规规定的其他情形等。</w:t>
      </w:r>
    </w:p>
    <w:p w14:paraId="324416AE">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重新询价的情形</w:t>
      </w:r>
    </w:p>
    <w:p w14:paraId="2E761019">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1、报价截止时间（同上）按时送达的报价文件不足三家；</w:t>
      </w:r>
    </w:p>
    <w:p w14:paraId="7F38082A">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2、经评审后，最终有效报价不足三家；</w:t>
      </w:r>
    </w:p>
    <w:p w14:paraId="4E91035C">
      <w:pPr>
        <w:widowControl/>
        <w:shd w:val="clear" w:color="auto" w:fill="FFFFFF"/>
        <w:spacing w:line="360" w:lineRule="atLeast"/>
        <w:ind w:firstLine="555"/>
        <w:rPr>
          <w:rFonts w:ascii="仿宋_GB2312" w:hAnsi="微软雅黑" w:eastAsia="仿宋_GB2312" w:cs="宋体"/>
          <w:color w:val="000000"/>
          <w:kern w:val="0"/>
          <w:sz w:val="29"/>
          <w:szCs w:val="29"/>
        </w:rPr>
      </w:pPr>
    </w:p>
    <w:p w14:paraId="2571E978">
      <w:pPr>
        <w:widowControl/>
        <w:shd w:val="clear" w:color="auto" w:fill="FFFFFF"/>
        <w:spacing w:line="360" w:lineRule="atLeast"/>
        <w:ind w:firstLine="555"/>
        <w:rPr>
          <w:rFonts w:ascii="仿宋_GB2312" w:hAnsi="微软雅黑" w:eastAsia="仿宋_GB2312" w:cs="宋体"/>
          <w:color w:val="000000"/>
          <w:kern w:val="0"/>
          <w:sz w:val="29"/>
          <w:szCs w:val="29"/>
        </w:rPr>
      </w:pPr>
    </w:p>
    <w:p w14:paraId="7EFFC6F1">
      <w:pPr>
        <w:widowControl/>
        <w:shd w:val="clear" w:color="auto" w:fill="FFFFFF"/>
        <w:spacing w:line="360" w:lineRule="atLeast"/>
        <w:ind w:firstLine="555"/>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联系人：王璋   联系电话：13908067930   </w:t>
      </w:r>
    </w:p>
    <w:p w14:paraId="6701C86C">
      <w:pPr>
        <w:widowControl/>
        <w:shd w:val="clear" w:color="auto" w:fill="FFFFFF"/>
        <w:spacing w:line="360" w:lineRule="atLeast"/>
        <w:jc w:val="lef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 </w:t>
      </w:r>
    </w:p>
    <w:p w14:paraId="141297AB">
      <w:pPr>
        <w:widowControl/>
        <w:shd w:val="clear" w:color="auto" w:fill="FFFFFF"/>
        <w:spacing w:line="360" w:lineRule="atLeast"/>
        <w:ind w:firstLine="555"/>
        <w:jc w:val="lef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附件：供应商报价文件(格式)</w:t>
      </w:r>
    </w:p>
    <w:p w14:paraId="4CC576F9">
      <w:pPr>
        <w:widowControl/>
        <w:shd w:val="clear" w:color="auto" w:fill="FFFFFF"/>
        <w:spacing w:line="360" w:lineRule="atLeas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 </w:t>
      </w:r>
    </w:p>
    <w:p w14:paraId="44BC2277">
      <w:pPr>
        <w:widowControl/>
        <w:shd w:val="clear" w:color="auto" w:fill="FFFFFF"/>
        <w:spacing w:line="360" w:lineRule="atLeast"/>
        <w:jc w:val="righ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                           四川省交通勘察设计研究院有限公司</w:t>
      </w:r>
    </w:p>
    <w:p w14:paraId="1B539A19">
      <w:pPr>
        <w:widowControl/>
        <w:shd w:val="clear" w:color="auto" w:fill="FFFFFF"/>
        <w:spacing w:line="360" w:lineRule="atLeast"/>
        <w:jc w:val="right"/>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                            </w:t>
      </w:r>
      <w:r>
        <w:rPr>
          <w:rFonts w:hint="eastAsia" w:ascii="仿宋_GB2312" w:hAnsi="微软雅黑" w:eastAsia="仿宋_GB2312" w:cs="宋体"/>
          <w:color w:val="000000"/>
          <w:kern w:val="0"/>
          <w:sz w:val="29"/>
          <w:szCs w:val="29"/>
          <w:highlight w:val="none"/>
        </w:rPr>
        <w:t>     </w:t>
      </w:r>
      <w:r>
        <w:rPr>
          <w:rFonts w:hint="eastAsia" w:ascii="仿宋_GB2312" w:hAnsi="微软雅黑" w:eastAsia="仿宋_GB2312" w:cs="宋体"/>
          <w:color w:val="000000"/>
          <w:kern w:val="0"/>
          <w:sz w:val="29"/>
          <w:szCs w:val="29"/>
          <w:highlight w:val="none"/>
          <w:u w:val="single"/>
        </w:rPr>
        <w:t> 202</w:t>
      </w:r>
      <w:r>
        <w:rPr>
          <w:rFonts w:hint="eastAsia" w:ascii="仿宋_GB2312" w:hAnsi="微软雅黑" w:eastAsia="仿宋_GB2312" w:cs="宋体"/>
          <w:color w:val="000000"/>
          <w:kern w:val="0"/>
          <w:sz w:val="29"/>
          <w:szCs w:val="29"/>
          <w:highlight w:val="none"/>
          <w:u w:val="single"/>
          <w:lang w:val="en-US" w:eastAsia="zh-CN"/>
        </w:rPr>
        <w:t>5</w:t>
      </w:r>
      <w:r>
        <w:rPr>
          <w:rFonts w:hint="eastAsia" w:ascii="仿宋_GB2312" w:hAnsi="微软雅黑" w:eastAsia="仿宋_GB2312" w:cs="宋体"/>
          <w:color w:val="000000"/>
          <w:kern w:val="0"/>
          <w:sz w:val="29"/>
          <w:szCs w:val="29"/>
          <w:highlight w:val="none"/>
        </w:rPr>
        <w:t>年</w:t>
      </w:r>
      <w:r>
        <w:rPr>
          <w:rFonts w:hint="eastAsia" w:ascii="仿宋_GB2312" w:hAnsi="微软雅黑" w:eastAsia="仿宋_GB2312" w:cs="宋体"/>
          <w:color w:val="000000"/>
          <w:kern w:val="0"/>
          <w:sz w:val="29"/>
          <w:szCs w:val="29"/>
          <w:highlight w:val="none"/>
          <w:u w:val="single"/>
          <w:lang w:val="en-US" w:eastAsia="zh-CN"/>
        </w:rPr>
        <w:t>6</w:t>
      </w:r>
      <w:r>
        <w:rPr>
          <w:rFonts w:hint="eastAsia" w:ascii="仿宋_GB2312" w:hAnsi="微软雅黑" w:eastAsia="仿宋_GB2312" w:cs="宋体"/>
          <w:color w:val="000000"/>
          <w:kern w:val="0"/>
          <w:sz w:val="29"/>
          <w:szCs w:val="29"/>
          <w:highlight w:val="none"/>
          <w:u w:val="single"/>
        </w:rPr>
        <w:t> </w:t>
      </w:r>
      <w:r>
        <w:rPr>
          <w:rFonts w:hint="eastAsia" w:ascii="仿宋_GB2312" w:hAnsi="微软雅黑" w:eastAsia="仿宋_GB2312" w:cs="宋体"/>
          <w:color w:val="000000"/>
          <w:kern w:val="0"/>
          <w:sz w:val="29"/>
          <w:szCs w:val="29"/>
          <w:highlight w:val="none"/>
        </w:rPr>
        <w:t>月</w:t>
      </w:r>
      <w:r>
        <w:rPr>
          <w:rFonts w:hint="eastAsia" w:ascii="仿宋_GB2312" w:hAnsi="微软雅黑" w:eastAsia="仿宋_GB2312" w:cs="宋体"/>
          <w:color w:val="000000"/>
          <w:kern w:val="0"/>
          <w:sz w:val="29"/>
          <w:szCs w:val="29"/>
          <w:highlight w:val="none"/>
          <w:u w:val="single"/>
        </w:rPr>
        <w:t> </w:t>
      </w:r>
      <w:r>
        <w:rPr>
          <w:rFonts w:hint="eastAsia" w:ascii="仿宋_GB2312" w:hAnsi="微软雅黑" w:eastAsia="仿宋_GB2312" w:cs="宋体"/>
          <w:color w:val="000000"/>
          <w:kern w:val="0"/>
          <w:sz w:val="29"/>
          <w:szCs w:val="29"/>
          <w:highlight w:val="none"/>
          <w:u w:val="single"/>
          <w:lang w:val="en-US" w:eastAsia="zh-CN"/>
        </w:rPr>
        <w:t xml:space="preserve">16 </w:t>
      </w:r>
      <w:r>
        <w:rPr>
          <w:rFonts w:hint="eastAsia" w:ascii="仿宋_GB2312" w:hAnsi="微软雅黑" w:eastAsia="仿宋_GB2312" w:cs="宋体"/>
          <w:color w:val="000000"/>
          <w:kern w:val="0"/>
          <w:sz w:val="29"/>
          <w:szCs w:val="29"/>
          <w:highlight w:val="none"/>
          <w:u w:val="single"/>
        </w:rPr>
        <w:t> </w:t>
      </w:r>
      <w:r>
        <w:rPr>
          <w:rFonts w:hint="eastAsia" w:ascii="仿宋_GB2312" w:hAnsi="微软雅黑" w:eastAsia="仿宋_GB2312" w:cs="宋体"/>
          <w:color w:val="000000"/>
          <w:kern w:val="0"/>
          <w:sz w:val="29"/>
          <w:szCs w:val="29"/>
          <w:highlight w:val="none"/>
        </w:rPr>
        <w:t>日</w:t>
      </w:r>
    </w:p>
    <w:p w14:paraId="30E6BF62">
      <w:pPr>
        <w:widowControl/>
        <w:jc w:val="left"/>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br w:type="page"/>
      </w:r>
    </w:p>
    <w:p w14:paraId="4AD29C37">
      <w:pPr>
        <w:jc w:val="center"/>
        <w:rPr>
          <w:sz w:val="20"/>
          <w:szCs w:val="21"/>
        </w:rPr>
      </w:pPr>
      <w:r>
        <w:rPr>
          <w:rFonts w:hint="eastAsia" w:ascii="等线 Light" w:hAnsi="等线 Light" w:eastAsia="黑体"/>
          <w:b/>
          <w:bCs/>
          <w:snapToGrid w:val="0"/>
          <w:sz w:val="56"/>
          <w:szCs w:val="56"/>
        </w:rPr>
        <w:t>《工业固废磷石膏在路基路面工程中的综合高效利用技术研究》科研项目固化剂开发试验</w:t>
      </w:r>
    </w:p>
    <w:p w14:paraId="27979FD3"/>
    <w:p w14:paraId="5AF5B459"/>
    <w:p w14:paraId="76132ED1"/>
    <w:p w14:paraId="41D02849">
      <w:pPr>
        <w:pStyle w:val="22"/>
        <w:spacing w:before="0" w:after="0"/>
        <w:rPr>
          <w:rFonts w:eastAsia="黑体"/>
          <w:snapToGrid w:val="0"/>
          <w:sz w:val="84"/>
          <w:szCs w:val="84"/>
        </w:rPr>
      </w:pPr>
      <w:r>
        <w:rPr>
          <w:rFonts w:hint="eastAsia" w:eastAsia="黑体"/>
          <w:snapToGrid w:val="0"/>
          <w:sz w:val="84"/>
          <w:szCs w:val="84"/>
        </w:rPr>
        <w:t>报</w:t>
      </w:r>
    </w:p>
    <w:p w14:paraId="0EE0DF3F">
      <w:pPr>
        <w:pStyle w:val="22"/>
        <w:spacing w:before="0" w:after="0"/>
        <w:rPr>
          <w:rFonts w:eastAsia="黑体"/>
          <w:snapToGrid w:val="0"/>
          <w:sz w:val="84"/>
          <w:szCs w:val="84"/>
        </w:rPr>
      </w:pPr>
      <w:r>
        <w:rPr>
          <w:rFonts w:hint="eastAsia" w:eastAsia="黑体"/>
          <w:snapToGrid w:val="0"/>
          <w:sz w:val="84"/>
          <w:szCs w:val="84"/>
        </w:rPr>
        <w:t>价</w:t>
      </w:r>
    </w:p>
    <w:p w14:paraId="7FDD49FC">
      <w:pPr>
        <w:pStyle w:val="22"/>
        <w:spacing w:before="0" w:after="0"/>
        <w:rPr>
          <w:rFonts w:eastAsia="黑体"/>
          <w:snapToGrid w:val="0"/>
          <w:sz w:val="84"/>
          <w:szCs w:val="84"/>
        </w:rPr>
      </w:pPr>
      <w:r>
        <w:rPr>
          <w:rFonts w:hint="eastAsia" w:eastAsia="黑体"/>
          <w:snapToGrid w:val="0"/>
          <w:sz w:val="84"/>
          <w:szCs w:val="84"/>
        </w:rPr>
        <w:t>文</w:t>
      </w:r>
    </w:p>
    <w:p w14:paraId="20F22014">
      <w:pPr>
        <w:pStyle w:val="22"/>
        <w:spacing w:before="0" w:after="0"/>
        <w:rPr>
          <w:rFonts w:eastAsia="黑体"/>
          <w:snapToGrid w:val="0"/>
          <w:sz w:val="84"/>
          <w:szCs w:val="84"/>
        </w:rPr>
      </w:pPr>
      <w:r>
        <w:rPr>
          <w:rFonts w:hint="eastAsia" w:eastAsia="黑体"/>
          <w:snapToGrid w:val="0"/>
          <w:sz w:val="84"/>
          <w:szCs w:val="84"/>
        </w:rPr>
        <w:t>件</w:t>
      </w:r>
    </w:p>
    <w:p w14:paraId="7ECD93A0"/>
    <w:p w14:paraId="0EA357BF"/>
    <w:p w14:paraId="36A42190"/>
    <w:p w14:paraId="6CD60FCE"/>
    <w:p w14:paraId="2589FB62"/>
    <w:p w14:paraId="4FE52F34"/>
    <w:p w14:paraId="6B9C8539"/>
    <w:p w14:paraId="31A33A43"/>
    <w:p w14:paraId="39F52762"/>
    <w:p w14:paraId="16B4B86B"/>
    <w:p w14:paraId="2996E33A">
      <w:pPr>
        <w:ind w:firstLine="1760" w:firstLineChars="550"/>
        <w:rPr>
          <w:rFonts w:ascii="仿宋_GB2312" w:hAnsi="仿宋" w:eastAsia="仿宋_GB2312"/>
          <w:sz w:val="32"/>
          <w:szCs w:val="32"/>
          <w:u w:val="single"/>
        </w:rPr>
      </w:pPr>
      <w:r>
        <w:rPr>
          <w:rFonts w:hint="eastAsia" w:ascii="仿宋_GB2312" w:hAnsi="仿宋" w:eastAsia="仿宋_GB2312"/>
          <w:sz w:val="32"/>
          <w:szCs w:val="32"/>
        </w:rPr>
        <w:t>供应商：</w:t>
      </w:r>
      <w:r>
        <w:rPr>
          <w:rFonts w:hint="eastAsia" w:ascii="仿宋_GB2312" w:hAnsi="仿宋" w:eastAsia="仿宋_GB2312"/>
          <w:sz w:val="32"/>
          <w:szCs w:val="32"/>
          <w:u w:val="single"/>
        </w:rPr>
        <w:t xml:space="preserve">                   </w:t>
      </w:r>
      <w:r>
        <w:rPr>
          <w:rFonts w:hint="eastAsia" w:ascii="仿宋_GB2312" w:hAnsi="仿宋" w:eastAsia="仿宋_GB2312"/>
          <w:sz w:val="32"/>
          <w:szCs w:val="32"/>
        </w:rPr>
        <w:t>（盖章）</w:t>
      </w:r>
    </w:p>
    <w:p w14:paraId="0A5A32CE">
      <w:pPr>
        <w:pStyle w:val="12"/>
        <w:ind w:left="0" w:leftChars="0" w:firstLine="0" w:firstLineChars="0"/>
      </w:pPr>
      <w:r>
        <w:rPr>
          <w:rFonts w:hint="eastAsia" w:ascii="仿宋_GB2312" w:eastAsia="仿宋_GB2312"/>
        </w:rPr>
        <w:t xml:space="preserve">               </w:t>
      </w:r>
      <w:r>
        <w:rPr>
          <w:rFonts w:hint="eastAsia" w:ascii="仿宋_GB2312" w:hAnsi="仿宋" w:eastAsia="仿宋_GB2312"/>
          <w:sz w:val="32"/>
          <w:szCs w:val="32"/>
        </w:rPr>
        <w:t xml:space="preserve"> 日  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14:paraId="5A86B14F">
      <w:pPr>
        <w:jc w:val="center"/>
        <w:rPr>
          <w:rFonts w:ascii="仿宋_GB2312" w:eastAsia="仿宋_GB2312"/>
          <w:b/>
          <w:sz w:val="28"/>
          <w:szCs w:val="28"/>
        </w:rPr>
      </w:pPr>
    </w:p>
    <w:p w14:paraId="1EE98A51">
      <w:pPr>
        <w:rPr>
          <w:rFonts w:ascii="仿宋_GB2312" w:eastAsia="仿宋_GB2312"/>
          <w:b/>
          <w:sz w:val="28"/>
          <w:szCs w:val="28"/>
        </w:rPr>
      </w:pPr>
    </w:p>
    <w:p w14:paraId="77C2EF33">
      <w:pPr>
        <w:jc w:val="center"/>
        <w:rPr>
          <w:rFonts w:ascii="仿宋_GB2312" w:eastAsia="仿宋_GB2312"/>
          <w:b/>
          <w:sz w:val="28"/>
          <w:szCs w:val="28"/>
        </w:rPr>
      </w:pPr>
    </w:p>
    <w:p w14:paraId="3FB4F616">
      <w:pPr>
        <w:spacing w:after="156" w:afterLines="50"/>
        <w:jc w:val="center"/>
        <w:rPr>
          <w:rFonts w:ascii="黑体" w:hAnsi="黑体" w:eastAsia="黑体"/>
          <w:sz w:val="32"/>
          <w:szCs w:val="24"/>
        </w:rPr>
      </w:pPr>
      <w:r>
        <w:rPr>
          <w:rFonts w:hint="eastAsia" w:ascii="黑体" w:hAnsi="黑体" w:eastAsia="黑体"/>
          <w:sz w:val="32"/>
          <w:szCs w:val="24"/>
        </w:rPr>
        <w:t>一  报价函</w:t>
      </w:r>
    </w:p>
    <w:p w14:paraId="499AB15F">
      <w:pPr>
        <w:spacing w:after="156" w:afterLines="50" w:line="480" w:lineRule="exact"/>
        <w:rPr>
          <w:rFonts w:ascii="仿宋_GB2312" w:eastAsia="仿宋_GB2312"/>
          <w:b/>
          <w:sz w:val="28"/>
          <w:szCs w:val="28"/>
        </w:rPr>
      </w:pPr>
      <w:r>
        <w:rPr>
          <w:rFonts w:hint="eastAsia" w:ascii="仿宋_GB2312" w:eastAsia="仿宋_GB2312"/>
          <w:b/>
          <w:sz w:val="28"/>
          <w:szCs w:val="28"/>
        </w:rPr>
        <w:t>致：四川省交通勘察设计研究院有限公司</w:t>
      </w:r>
    </w:p>
    <w:p w14:paraId="0B0A428C">
      <w:pPr>
        <w:spacing w:line="480" w:lineRule="exact"/>
        <w:ind w:firstLine="480" w:firstLineChars="200"/>
        <w:rPr>
          <w:rFonts w:ascii="仿宋_GB2312" w:eastAsia="仿宋_GB2312"/>
          <w:sz w:val="24"/>
          <w:szCs w:val="24"/>
        </w:rPr>
      </w:pPr>
      <w:r>
        <w:rPr>
          <w:rFonts w:hint="eastAsia" w:ascii="仿宋_GB2312" w:eastAsia="仿宋_GB2312"/>
          <w:sz w:val="24"/>
          <w:szCs w:val="24"/>
        </w:rPr>
        <w:t>我公司已认真阅读了贵单位发出的</w:t>
      </w:r>
      <w:r>
        <w:rPr>
          <w:rFonts w:hint="eastAsia" w:ascii="仿宋_GB2312" w:eastAsia="仿宋_GB2312"/>
          <w:sz w:val="24"/>
          <w:szCs w:val="24"/>
          <w:u w:val="single"/>
        </w:rPr>
        <w:t xml:space="preserve">          </w:t>
      </w:r>
      <w:r>
        <w:rPr>
          <w:rFonts w:hint="eastAsia" w:ascii="仿宋_GB2312" w:eastAsia="仿宋_GB2312"/>
          <w:sz w:val="24"/>
          <w:szCs w:val="24"/>
        </w:rPr>
        <w:t>（项目名称）询价采购邀请函，接受贵方邀请函提出的各项要求，自愿参与该项目报价。</w:t>
      </w:r>
    </w:p>
    <w:p w14:paraId="383C592B">
      <w:pPr>
        <w:spacing w:line="480" w:lineRule="exact"/>
        <w:rPr>
          <w:rFonts w:ascii="仿宋_GB2312" w:eastAsia="仿宋_GB2312"/>
          <w:b/>
          <w:bCs/>
          <w:sz w:val="24"/>
          <w:szCs w:val="24"/>
        </w:rPr>
      </w:pPr>
      <w:r>
        <w:rPr>
          <w:rFonts w:hint="eastAsia" w:ascii="仿宋_GB2312" w:eastAsia="仿宋_GB2312"/>
          <w:b/>
          <w:bCs/>
          <w:sz w:val="24"/>
          <w:szCs w:val="24"/>
        </w:rPr>
        <w:t>（</w:t>
      </w:r>
      <w:r>
        <w:rPr>
          <w:rFonts w:hint="eastAsia" w:ascii="仿宋_GB2312" w:eastAsia="仿宋_GB2312"/>
          <w:b/>
          <w:bCs/>
          <w:sz w:val="24"/>
          <w:szCs w:val="24"/>
          <w:lang w:val="en-US" w:eastAsia="zh-CN"/>
        </w:rPr>
        <w:t>一</w:t>
      </w:r>
      <w:r>
        <w:rPr>
          <w:rFonts w:hint="eastAsia" w:ascii="仿宋_GB2312" w:eastAsia="仿宋_GB2312"/>
          <w:b/>
          <w:bCs/>
          <w:sz w:val="24"/>
          <w:szCs w:val="24"/>
        </w:rPr>
        <w:t>）报价</w:t>
      </w:r>
    </w:p>
    <w:p w14:paraId="5911C5D0">
      <w:pPr>
        <w:spacing w:line="480" w:lineRule="exact"/>
        <w:ind w:firstLine="480" w:firstLineChars="200"/>
        <w:rPr>
          <w:rFonts w:ascii="仿宋_GB2312" w:eastAsia="仿宋_GB2312"/>
          <w:bCs/>
          <w:sz w:val="24"/>
          <w:szCs w:val="24"/>
        </w:rPr>
      </w:pPr>
      <w:r>
        <w:rPr>
          <w:rFonts w:hint="eastAsia" w:ascii="仿宋_GB2312" w:eastAsia="仿宋_GB2312"/>
          <w:bCs/>
          <w:sz w:val="24"/>
          <w:szCs w:val="24"/>
        </w:rPr>
        <w:t>本报价为包干价，报价格式参照下表：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5"/>
        <w:gridCol w:w="3164"/>
        <w:gridCol w:w="1276"/>
        <w:gridCol w:w="1402"/>
        <w:gridCol w:w="1705"/>
      </w:tblGrid>
      <w:tr w14:paraId="2C412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75" w:type="dxa"/>
          </w:tcPr>
          <w:p w14:paraId="2D9E8A4F">
            <w:pPr>
              <w:jc w:val="center"/>
              <w:rPr>
                <w:rFonts w:ascii="仿宋_GB2312" w:eastAsia="仿宋_GB2312"/>
                <w:sz w:val="24"/>
                <w:szCs w:val="24"/>
              </w:rPr>
            </w:pPr>
            <w:r>
              <w:rPr>
                <w:rFonts w:hint="eastAsia" w:ascii="仿宋_GB2312" w:eastAsia="仿宋_GB2312"/>
                <w:sz w:val="24"/>
                <w:szCs w:val="24"/>
              </w:rPr>
              <w:t>序号</w:t>
            </w:r>
          </w:p>
        </w:tc>
        <w:tc>
          <w:tcPr>
            <w:tcW w:w="3164" w:type="dxa"/>
          </w:tcPr>
          <w:p w14:paraId="324F4DA8">
            <w:pPr>
              <w:jc w:val="center"/>
              <w:rPr>
                <w:rFonts w:ascii="仿宋_GB2312" w:eastAsia="仿宋_GB2312"/>
                <w:sz w:val="24"/>
                <w:szCs w:val="24"/>
              </w:rPr>
            </w:pPr>
            <w:r>
              <w:rPr>
                <w:rFonts w:hint="eastAsia" w:ascii="仿宋_GB2312" w:eastAsia="仿宋_GB2312"/>
                <w:sz w:val="24"/>
                <w:szCs w:val="24"/>
              </w:rPr>
              <w:t>采购内容</w:t>
            </w:r>
          </w:p>
        </w:tc>
        <w:tc>
          <w:tcPr>
            <w:tcW w:w="1276" w:type="dxa"/>
          </w:tcPr>
          <w:p w14:paraId="229BA12D">
            <w:pPr>
              <w:jc w:val="center"/>
              <w:rPr>
                <w:rFonts w:ascii="仿宋_GB2312" w:eastAsia="仿宋_GB2312"/>
                <w:sz w:val="24"/>
                <w:szCs w:val="24"/>
              </w:rPr>
            </w:pPr>
            <w:r>
              <w:rPr>
                <w:rFonts w:hint="eastAsia" w:ascii="仿宋_GB2312" w:eastAsia="仿宋_GB2312"/>
                <w:sz w:val="24"/>
                <w:szCs w:val="24"/>
              </w:rPr>
              <w:t>数量</w:t>
            </w:r>
          </w:p>
        </w:tc>
        <w:tc>
          <w:tcPr>
            <w:tcW w:w="1402" w:type="dxa"/>
          </w:tcPr>
          <w:p w14:paraId="566275A8">
            <w:pPr>
              <w:jc w:val="center"/>
              <w:rPr>
                <w:rFonts w:ascii="仿宋_GB2312" w:eastAsia="仿宋_GB2312"/>
                <w:sz w:val="24"/>
                <w:szCs w:val="24"/>
              </w:rPr>
            </w:pPr>
            <w:r>
              <w:rPr>
                <w:rFonts w:hint="eastAsia" w:ascii="仿宋_GB2312" w:eastAsia="仿宋_GB2312"/>
                <w:sz w:val="24"/>
                <w:szCs w:val="24"/>
              </w:rPr>
              <w:t>单价</w:t>
            </w:r>
          </w:p>
        </w:tc>
        <w:tc>
          <w:tcPr>
            <w:tcW w:w="1705" w:type="dxa"/>
          </w:tcPr>
          <w:p w14:paraId="05B85EF5">
            <w:pPr>
              <w:jc w:val="center"/>
              <w:rPr>
                <w:rFonts w:ascii="仿宋_GB2312" w:eastAsia="仿宋_GB2312"/>
                <w:sz w:val="24"/>
                <w:szCs w:val="24"/>
              </w:rPr>
            </w:pPr>
            <w:r>
              <w:rPr>
                <w:rFonts w:hint="eastAsia" w:ascii="仿宋_GB2312" w:eastAsia="仿宋_GB2312"/>
                <w:sz w:val="24"/>
                <w:szCs w:val="24"/>
              </w:rPr>
              <w:t>金额</w:t>
            </w:r>
          </w:p>
        </w:tc>
      </w:tr>
      <w:tr w14:paraId="18991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trPr>
        <w:tc>
          <w:tcPr>
            <w:tcW w:w="975" w:type="dxa"/>
          </w:tcPr>
          <w:p w14:paraId="503054B8">
            <w:pPr>
              <w:rPr>
                <w:rFonts w:ascii="仿宋_GB2312" w:eastAsia="仿宋_GB2312"/>
                <w:sz w:val="24"/>
                <w:szCs w:val="24"/>
              </w:rPr>
            </w:pPr>
            <w:r>
              <w:rPr>
                <w:rFonts w:hint="eastAsia" w:ascii="仿宋_GB2312" w:eastAsia="仿宋_GB2312"/>
                <w:sz w:val="24"/>
                <w:szCs w:val="24"/>
              </w:rPr>
              <w:t>1</w:t>
            </w:r>
          </w:p>
        </w:tc>
        <w:tc>
          <w:tcPr>
            <w:tcW w:w="3164" w:type="dxa"/>
            <w:vAlign w:val="center"/>
          </w:tcPr>
          <w:p w14:paraId="6B73FED8">
            <w:pPr>
              <w:adjustRightInd w:val="0"/>
              <w:snapToGrid w:val="0"/>
              <w:jc w:val="center"/>
              <w:rPr>
                <w:rFonts w:ascii="仿宋_GB2312" w:eastAsia="仿宋_GB2312"/>
                <w:sz w:val="24"/>
                <w:szCs w:val="24"/>
              </w:rPr>
            </w:pPr>
            <w:r>
              <w:rPr>
                <w:rFonts w:hint="eastAsia" w:ascii="Times New Roman" w:hAnsi="Times New Roman" w:eastAsia="仿宋_GB2312"/>
                <w:kern w:val="0"/>
                <w:sz w:val="24"/>
                <w:szCs w:val="24"/>
                <w:lang w:val="en-US" w:eastAsia="zh-CN"/>
              </w:rPr>
              <w:t>固化剂微观试验（含试样元素组成分析、粘接产物分析、热学稳定性分析、三维形貌分析等）</w:t>
            </w:r>
          </w:p>
        </w:tc>
        <w:tc>
          <w:tcPr>
            <w:tcW w:w="1276" w:type="dxa"/>
          </w:tcPr>
          <w:p w14:paraId="7475B953">
            <w:pPr>
              <w:rPr>
                <w:rFonts w:ascii="仿宋_GB2312" w:eastAsia="仿宋_GB2312"/>
                <w:sz w:val="24"/>
                <w:szCs w:val="24"/>
              </w:rPr>
            </w:pPr>
          </w:p>
        </w:tc>
        <w:tc>
          <w:tcPr>
            <w:tcW w:w="1402" w:type="dxa"/>
          </w:tcPr>
          <w:p w14:paraId="69BD720E">
            <w:pPr>
              <w:rPr>
                <w:rFonts w:ascii="仿宋_GB2312" w:eastAsia="仿宋_GB2312"/>
                <w:sz w:val="24"/>
                <w:szCs w:val="24"/>
              </w:rPr>
            </w:pPr>
          </w:p>
        </w:tc>
        <w:tc>
          <w:tcPr>
            <w:tcW w:w="1705" w:type="dxa"/>
          </w:tcPr>
          <w:p w14:paraId="3E1A016F">
            <w:pPr>
              <w:rPr>
                <w:rFonts w:ascii="仿宋_GB2312" w:eastAsia="仿宋_GB2312"/>
                <w:sz w:val="24"/>
                <w:szCs w:val="24"/>
              </w:rPr>
            </w:pPr>
          </w:p>
        </w:tc>
      </w:tr>
      <w:tr w14:paraId="6178E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5" w:type="dxa"/>
          </w:tcPr>
          <w:p w14:paraId="0DE6684A">
            <w:pPr>
              <w:rPr>
                <w:rFonts w:ascii="仿宋_GB2312" w:eastAsia="仿宋_GB2312"/>
                <w:sz w:val="24"/>
                <w:szCs w:val="24"/>
              </w:rPr>
            </w:pPr>
            <w:r>
              <w:rPr>
                <w:rFonts w:hint="eastAsia" w:ascii="仿宋_GB2312" w:eastAsia="仿宋_GB2312"/>
                <w:sz w:val="24"/>
                <w:szCs w:val="24"/>
              </w:rPr>
              <w:t>2</w:t>
            </w:r>
          </w:p>
        </w:tc>
        <w:tc>
          <w:tcPr>
            <w:tcW w:w="3164" w:type="dxa"/>
            <w:vAlign w:val="center"/>
          </w:tcPr>
          <w:p w14:paraId="30963F21">
            <w:pPr>
              <w:adjustRightInd w:val="0"/>
              <w:snapToGrid w:val="0"/>
              <w:jc w:val="center"/>
              <w:rPr>
                <w:rFonts w:ascii="仿宋_GB2312" w:eastAsia="仿宋_GB2312"/>
                <w:sz w:val="24"/>
                <w:szCs w:val="24"/>
              </w:rPr>
            </w:pPr>
            <w:r>
              <w:rPr>
                <w:rFonts w:hint="eastAsia" w:ascii="Times New Roman" w:hAnsi="Times New Roman" w:eastAsia="仿宋_GB2312"/>
                <w:kern w:val="0"/>
                <w:sz w:val="24"/>
                <w:szCs w:val="24"/>
                <w:lang w:val="en-US" w:eastAsia="zh-CN"/>
              </w:rPr>
              <w:t>强度试验</w:t>
            </w:r>
          </w:p>
        </w:tc>
        <w:tc>
          <w:tcPr>
            <w:tcW w:w="1276" w:type="dxa"/>
          </w:tcPr>
          <w:p w14:paraId="67852FD6">
            <w:pPr>
              <w:rPr>
                <w:rFonts w:ascii="仿宋_GB2312" w:eastAsia="仿宋_GB2312"/>
                <w:sz w:val="24"/>
                <w:szCs w:val="24"/>
              </w:rPr>
            </w:pPr>
          </w:p>
        </w:tc>
        <w:tc>
          <w:tcPr>
            <w:tcW w:w="1402" w:type="dxa"/>
          </w:tcPr>
          <w:p w14:paraId="27F0FFB1">
            <w:pPr>
              <w:rPr>
                <w:rFonts w:ascii="仿宋_GB2312" w:eastAsia="仿宋_GB2312"/>
                <w:sz w:val="24"/>
                <w:szCs w:val="24"/>
              </w:rPr>
            </w:pPr>
          </w:p>
        </w:tc>
        <w:tc>
          <w:tcPr>
            <w:tcW w:w="1705" w:type="dxa"/>
          </w:tcPr>
          <w:p w14:paraId="3241C848">
            <w:pPr>
              <w:rPr>
                <w:rFonts w:ascii="仿宋_GB2312" w:eastAsia="仿宋_GB2312"/>
                <w:sz w:val="24"/>
                <w:szCs w:val="24"/>
              </w:rPr>
            </w:pPr>
          </w:p>
        </w:tc>
      </w:tr>
      <w:tr w14:paraId="60150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75" w:type="dxa"/>
          </w:tcPr>
          <w:p w14:paraId="7DF80AE2">
            <w:pPr>
              <w:jc w:val="center"/>
              <w:rPr>
                <w:rFonts w:ascii="仿宋_GB2312" w:eastAsia="仿宋_GB2312"/>
                <w:sz w:val="24"/>
                <w:szCs w:val="24"/>
              </w:rPr>
            </w:pPr>
            <w:r>
              <w:rPr>
                <w:rFonts w:ascii="仿宋_GB2312" w:eastAsia="仿宋_GB2312"/>
                <w:sz w:val="24"/>
                <w:szCs w:val="24"/>
              </w:rPr>
              <w:t>总报价</w:t>
            </w:r>
          </w:p>
        </w:tc>
        <w:tc>
          <w:tcPr>
            <w:tcW w:w="7547" w:type="dxa"/>
            <w:gridSpan w:val="4"/>
          </w:tcPr>
          <w:p w14:paraId="61455CE4">
            <w:pPr>
              <w:rPr>
                <w:rFonts w:ascii="仿宋_GB2312" w:eastAsia="仿宋_GB2312"/>
                <w:sz w:val="24"/>
                <w:szCs w:val="24"/>
              </w:rPr>
            </w:pPr>
          </w:p>
        </w:tc>
      </w:tr>
    </w:tbl>
    <w:p w14:paraId="06E96F07">
      <w:pPr>
        <w:spacing w:line="480" w:lineRule="exact"/>
        <w:rPr>
          <w:rFonts w:hint="eastAsia" w:ascii="仿宋_GB2312" w:eastAsia="仿宋_GB2312"/>
          <w:b/>
          <w:bCs/>
          <w:sz w:val="21"/>
          <w:szCs w:val="21"/>
          <w:lang w:eastAsia="zh-CN"/>
        </w:rPr>
      </w:pPr>
      <w:r>
        <w:rPr>
          <w:rFonts w:hint="eastAsia" w:ascii="仿宋_GB2312" w:eastAsia="仿宋_GB2312"/>
          <w:b/>
          <w:bCs/>
          <w:sz w:val="21"/>
          <w:szCs w:val="21"/>
        </w:rPr>
        <w:t>注：本报价为包干费用，包括设备、人工、管理、利润、税金等和政策性文件规定的所有费用</w:t>
      </w:r>
      <w:r>
        <w:rPr>
          <w:rFonts w:hint="eastAsia" w:ascii="仿宋_GB2312" w:eastAsia="仿宋_GB2312"/>
          <w:b/>
          <w:bCs/>
          <w:sz w:val="21"/>
          <w:szCs w:val="21"/>
          <w:lang w:eastAsia="zh-CN"/>
        </w:rPr>
        <w:t>。</w:t>
      </w:r>
    </w:p>
    <w:p w14:paraId="027E1C10">
      <w:pPr>
        <w:spacing w:line="480" w:lineRule="exact"/>
        <w:rPr>
          <w:rFonts w:ascii="仿宋_GB2312" w:eastAsia="仿宋_GB2312"/>
          <w:b/>
          <w:bCs/>
          <w:sz w:val="24"/>
          <w:szCs w:val="24"/>
        </w:rPr>
      </w:pPr>
      <w:r>
        <w:rPr>
          <w:rFonts w:hint="eastAsia" w:ascii="仿宋_GB2312" w:eastAsia="仿宋_GB2312"/>
          <w:b/>
          <w:bCs/>
          <w:sz w:val="24"/>
          <w:szCs w:val="24"/>
        </w:rPr>
        <w:t>（</w:t>
      </w:r>
      <w:r>
        <w:rPr>
          <w:rFonts w:hint="eastAsia" w:ascii="仿宋_GB2312" w:eastAsia="仿宋_GB2312"/>
          <w:b/>
          <w:bCs/>
          <w:sz w:val="24"/>
          <w:szCs w:val="24"/>
          <w:lang w:val="en-US" w:eastAsia="zh-CN"/>
        </w:rPr>
        <w:t>二</w:t>
      </w:r>
      <w:r>
        <w:rPr>
          <w:rFonts w:hint="eastAsia" w:ascii="仿宋_GB2312" w:eastAsia="仿宋_GB2312"/>
          <w:b/>
          <w:bCs/>
          <w:sz w:val="24"/>
          <w:szCs w:val="24"/>
        </w:rPr>
        <w:t>）工期</w:t>
      </w:r>
    </w:p>
    <w:p w14:paraId="7D8D92B4">
      <w:pPr>
        <w:widowControl/>
        <w:spacing w:line="300" w:lineRule="auto"/>
        <w:ind w:firstLine="604" w:firstLineChars="252"/>
        <w:jc w:val="left"/>
        <w:rPr>
          <w:rFonts w:ascii="仿宋_GB2312" w:hAnsi="宋体" w:eastAsia="仿宋_GB2312"/>
          <w:sz w:val="24"/>
        </w:rPr>
      </w:pPr>
      <w:r>
        <w:rPr>
          <w:rFonts w:hint="eastAsia" w:ascii="仿宋_GB2312" w:hAnsi="宋体" w:eastAsia="仿宋_GB2312"/>
          <w:sz w:val="24"/>
        </w:rPr>
        <w:t>1.工期安排：202</w:t>
      </w:r>
      <w:r>
        <w:rPr>
          <w:rFonts w:hint="eastAsia" w:ascii="仿宋_GB2312" w:hAnsi="宋体" w:eastAsia="仿宋_GB2312"/>
          <w:sz w:val="24"/>
          <w:lang w:val="en-US" w:eastAsia="zh-CN"/>
        </w:rPr>
        <w:t>5</w:t>
      </w:r>
      <w:r>
        <w:rPr>
          <w:rFonts w:hint="eastAsia" w:ascii="仿宋_GB2312" w:hAnsi="宋体" w:eastAsia="仿宋_GB2312"/>
          <w:sz w:val="24"/>
        </w:rPr>
        <w:t>年</w:t>
      </w:r>
      <w:r>
        <w:rPr>
          <w:rFonts w:hint="eastAsia" w:ascii="仿宋_GB2312" w:hAnsi="宋体" w:eastAsia="仿宋_GB2312"/>
          <w:sz w:val="24"/>
          <w:lang w:val="en-US" w:eastAsia="zh-CN"/>
        </w:rPr>
        <w:t>12</w:t>
      </w:r>
      <w:r>
        <w:rPr>
          <w:rFonts w:hint="eastAsia" w:ascii="仿宋_GB2312" w:hAnsi="宋体" w:eastAsia="仿宋_GB2312"/>
          <w:sz w:val="24"/>
        </w:rPr>
        <w:t>月30日前提交正式成果</w:t>
      </w:r>
    </w:p>
    <w:p w14:paraId="245B812E">
      <w:pPr>
        <w:spacing w:line="480" w:lineRule="exact"/>
        <w:rPr>
          <w:rFonts w:ascii="仿宋_GB2312" w:eastAsia="仿宋_GB2312"/>
          <w:b/>
          <w:bCs/>
          <w:sz w:val="24"/>
          <w:szCs w:val="24"/>
        </w:rPr>
      </w:pPr>
      <w:r>
        <w:rPr>
          <w:rFonts w:hint="eastAsia" w:ascii="仿宋_GB2312" w:eastAsia="仿宋_GB2312"/>
          <w:b/>
          <w:bCs/>
          <w:sz w:val="24"/>
          <w:szCs w:val="24"/>
        </w:rPr>
        <w:t>（</w:t>
      </w:r>
      <w:r>
        <w:rPr>
          <w:rFonts w:hint="eastAsia" w:ascii="仿宋_GB2312" w:eastAsia="仿宋_GB2312"/>
          <w:b/>
          <w:bCs/>
          <w:sz w:val="24"/>
          <w:szCs w:val="24"/>
          <w:lang w:val="en-US" w:eastAsia="zh-CN"/>
        </w:rPr>
        <w:t>三</w:t>
      </w:r>
      <w:r>
        <w:rPr>
          <w:rFonts w:hint="eastAsia" w:ascii="仿宋_GB2312" w:eastAsia="仿宋_GB2312"/>
          <w:b/>
          <w:bCs/>
          <w:sz w:val="24"/>
          <w:szCs w:val="24"/>
        </w:rPr>
        <w:t>）服务承诺</w:t>
      </w:r>
    </w:p>
    <w:p w14:paraId="1F8DE121">
      <w:pPr>
        <w:widowControl/>
        <w:spacing w:line="300" w:lineRule="auto"/>
        <w:ind w:firstLine="604" w:firstLineChars="252"/>
        <w:jc w:val="left"/>
        <w:rPr>
          <w:rFonts w:ascii="仿宋_GB2312" w:eastAsia="仿宋_GB2312"/>
          <w:sz w:val="24"/>
        </w:rPr>
      </w:pPr>
      <w:r>
        <w:rPr>
          <w:rFonts w:ascii="仿宋_GB2312" w:hAnsi="宋体" w:eastAsia="仿宋_GB2312"/>
          <w:sz w:val="24"/>
        </w:rPr>
        <w:t>1</w:t>
      </w:r>
      <w:r>
        <w:rPr>
          <w:rFonts w:hint="eastAsia" w:ascii="仿宋_GB2312" w:hAnsi="宋体" w:eastAsia="仿宋_GB2312"/>
          <w:sz w:val="24"/>
        </w:rPr>
        <w:t>、依据贵方的管理目标、技术要求，严格按照询价方要求服务。</w:t>
      </w:r>
    </w:p>
    <w:p w14:paraId="08F564C0">
      <w:pPr>
        <w:widowControl/>
        <w:spacing w:line="300" w:lineRule="auto"/>
        <w:ind w:firstLine="604" w:firstLineChars="252"/>
        <w:jc w:val="left"/>
        <w:rPr>
          <w:rFonts w:ascii="仿宋_GB2312" w:eastAsia="仿宋_GB2312"/>
          <w:sz w:val="24"/>
        </w:rPr>
      </w:pPr>
      <w:r>
        <w:rPr>
          <w:rFonts w:hint="eastAsia" w:ascii="仿宋_GB2312" w:hAnsi="宋体" w:eastAsia="仿宋_GB2312"/>
          <w:sz w:val="24"/>
        </w:rPr>
        <w:t>2、我公司已知悉询价函所列要求，</w:t>
      </w:r>
      <w:r>
        <w:rPr>
          <w:rFonts w:hint="eastAsia" w:ascii="仿宋_GB2312" w:eastAsia="仿宋_GB2312"/>
          <w:sz w:val="24"/>
        </w:rPr>
        <w:t>将严格按照询价函要求执行，保证“</w:t>
      </w:r>
      <w:r>
        <w:rPr>
          <w:rFonts w:hint="eastAsia" w:ascii="仿宋_GB2312" w:hAnsi="宋体" w:eastAsia="仿宋_GB2312"/>
          <w:b/>
          <w:sz w:val="24"/>
        </w:rPr>
        <w:t>质量及工期要求</w:t>
      </w:r>
      <w:r>
        <w:rPr>
          <w:rFonts w:hint="eastAsia" w:ascii="仿宋_GB2312" w:eastAsia="仿宋_GB2312"/>
          <w:sz w:val="24"/>
        </w:rPr>
        <w:t>”。</w:t>
      </w:r>
    </w:p>
    <w:p w14:paraId="39DCB56B">
      <w:pPr>
        <w:spacing w:line="480" w:lineRule="exact"/>
        <w:rPr>
          <w:rFonts w:ascii="仿宋_GB2312" w:eastAsia="仿宋_GB2312"/>
          <w:b/>
          <w:bCs/>
          <w:sz w:val="24"/>
          <w:szCs w:val="24"/>
        </w:rPr>
      </w:pPr>
      <w:r>
        <w:rPr>
          <w:rFonts w:hint="eastAsia" w:ascii="仿宋_GB2312" w:eastAsia="仿宋_GB2312"/>
          <w:b/>
          <w:bCs/>
          <w:sz w:val="24"/>
          <w:szCs w:val="24"/>
        </w:rPr>
        <w:t>（</w:t>
      </w:r>
      <w:r>
        <w:rPr>
          <w:rFonts w:hint="eastAsia" w:ascii="仿宋_GB2312" w:eastAsia="仿宋_GB2312"/>
          <w:b/>
          <w:bCs/>
          <w:sz w:val="24"/>
          <w:szCs w:val="24"/>
          <w:lang w:val="en-US" w:eastAsia="zh-CN"/>
        </w:rPr>
        <w:t>四</w:t>
      </w:r>
      <w:r>
        <w:rPr>
          <w:rFonts w:hint="eastAsia" w:ascii="仿宋_GB2312" w:eastAsia="仿宋_GB2312"/>
          <w:b/>
          <w:bCs/>
          <w:sz w:val="24"/>
          <w:szCs w:val="24"/>
        </w:rPr>
        <w:t>）联系方式</w:t>
      </w:r>
    </w:p>
    <w:p w14:paraId="7B553B81">
      <w:pPr>
        <w:spacing w:line="480" w:lineRule="exact"/>
        <w:rPr>
          <w:rFonts w:ascii="仿宋_GB2312" w:eastAsia="仿宋_GB2312"/>
          <w:sz w:val="24"/>
          <w:szCs w:val="24"/>
          <w:u w:val="single"/>
        </w:rPr>
      </w:pPr>
      <w:r>
        <w:rPr>
          <w:rFonts w:hint="eastAsia" w:ascii="仿宋_GB2312" w:eastAsia="仿宋_GB2312"/>
          <w:sz w:val="24"/>
          <w:szCs w:val="24"/>
        </w:rPr>
        <w:t xml:space="preserve">项目负责人：姓名 </w:t>
      </w:r>
      <w:r>
        <w:rPr>
          <w:rFonts w:hint="eastAsia" w:ascii="仿宋_GB2312" w:eastAsia="仿宋_GB2312"/>
          <w:sz w:val="24"/>
          <w:szCs w:val="24"/>
          <w:u w:val="single"/>
        </w:rPr>
        <w:t xml:space="preserve">            </w:t>
      </w:r>
      <w:r>
        <w:rPr>
          <w:rFonts w:hint="eastAsia" w:ascii="仿宋_GB2312" w:eastAsia="仿宋_GB2312"/>
          <w:sz w:val="24"/>
          <w:szCs w:val="24"/>
        </w:rPr>
        <w:t xml:space="preserve">     联系电话（手机）：</w:t>
      </w:r>
      <w:r>
        <w:rPr>
          <w:rFonts w:hint="eastAsia" w:ascii="仿宋_GB2312" w:eastAsia="仿宋_GB2312"/>
          <w:sz w:val="24"/>
          <w:szCs w:val="24"/>
          <w:u w:val="single"/>
        </w:rPr>
        <w:t xml:space="preserve">         </w:t>
      </w:r>
    </w:p>
    <w:p w14:paraId="34C0E9E6">
      <w:pPr>
        <w:spacing w:line="480" w:lineRule="exact"/>
        <w:rPr>
          <w:rFonts w:ascii="仿宋_GB2312" w:eastAsia="仿宋_GB2312"/>
          <w:sz w:val="24"/>
          <w:szCs w:val="24"/>
          <w:u w:val="single"/>
        </w:rPr>
      </w:pPr>
    </w:p>
    <w:p w14:paraId="001B3113">
      <w:pPr>
        <w:spacing w:line="360" w:lineRule="auto"/>
        <w:jc w:val="right"/>
        <w:rPr>
          <w:rFonts w:ascii="仿宋_GB2312" w:eastAsia="仿宋_GB2312"/>
          <w:sz w:val="24"/>
          <w:szCs w:val="24"/>
        </w:rPr>
      </w:pPr>
      <w:r>
        <w:rPr>
          <w:rFonts w:hint="eastAsia" w:ascii="仿宋_GB2312" w:eastAsia="仿宋_GB2312"/>
          <w:sz w:val="24"/>
          <w:szCs w:val="24"/>
        </w:rPr>
        <w:t>供应商名称：</w:t>
      </w:r>
      <w:r>
        <w:rPr>
          <w:rFonts w:hint="eastAsia" w:ascii="仿宋_GB2312" w:eastAsia="仿宋_GB2312"/>
          <w:sz w:val="24"/>
          <w:szCs w:val="24"/>
          <w:u w:val="single"/>
        </w:rPr>
        <w:t xml:space="preserve">             （加盖鲜章）</w:t>
      </w:r>
    </w:p>
    <w:p w14:paraId="613EDBF2">
      <w:pPr>
        <w:spacing w:line="360" w:lineRule="auto"/>
        <w:jc w:val="right"/>
        <w:rPr>
          <w:rFonts w:ascii="仿宋_GB2312" w:eastAsia="仿宋_GB2312"/>
          <w:sz w:val="24"/>
          <w:szCs w:val="24"/>
          <w:u w:val="single"/>
        </w:rPr>
      </w:pPr>
      <w:r>
        <w:rPr>
          <w:rFonts w:hint="eastAsia" w:ascii="仿宋_GB2312" w:eastAsia="仿宋_GB2312"/>
          <w:sz w:val="24"/>
          <w:szCs w:val="24"/>
        </w:rPr>
        <w:t>法定代表人或其委托代理人：</w:t>
      </w:r>
      <w:r>
        <w:rPr>
          <w:rFonts w:ascii="仿宋_GB2312" w:eastAsia="仿宋_GB2312"/>
          <w:sz w:val="24"/>
          <w:szCs w:val="24"/>
          <w:u w:val="single"/>
        </w:rPr>
        <w:t xml:space="preserve">           </w:t>
      </w:r>
      <w:r>
        <w:rPr>
          <w:rFonts w:hint="eastAsia" w:ascii="仿宋_GB2312" w:eastAsia="仿宋_GB2312"/>
          <w:sz w:val="24"/>
          <w:szCs w:val="24"/>
          <w:u w:val="single"/>
        </w:rPr>
        <w:t>（签字）</w:t>
      </w:r>
    </w:p>
    <w:p w14:paraId="3F044E92">
      <w:pPr>
        <w:spacing w:line="360" w:lineRule="auto"/>
        <w:jc w:val="right"/>
        <w:rPr>
          <w:rFonts w:ascii="宋体" w:hAnsi="宋体"/>
          <w:sz w:val="28"/>
          <w:szCs w:val="28"/>
        </w:rPr>
      </w:pPr>
      <w:r>
        <w:rPr>
          <w:rFonts w:hint="eastAsia" w:ascii="仿宋_GB2312" w:hAnsi="宋体" w:eastAsia="仿宋_GB2312"/>
          <w:sz w:val="24"/>
          <w:szCs w:val="24"/>
        </w:rPr>
        <w:t>20</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r>
        <w:rPr>
          <w:rFonts w:ascii="宋体" w:hAnsi="宋体"/>
          <w:sz w:val="28"/>
          <w:szCs w:val="28"/>
        </w:rPr>
        <w:br w:type="page"/>
      </w:r>
    </w:p>
    <w:p w14:paraId="5B1288E3">
      <w:pPr>
        <w:spacing w:line="360" w:lineRule="auto"/>
        <w:jc w:val="center"/>
        <w:rPr>
          <w:rFonts w:ascii="仿宋_GB2312" w:hAnsi="宋体" w:eastAsia="黑体"/>
          <w:b/>
          <w:sz w:val="32"/>
          <w:szCs w:val="32"/>
        </w:rPr>
      </w:pPr>
      <w:r>
        <w:rPr>
          <w:rFonts w:hint="eastAsia" w:ascii="仿宋_GB2312" w:hAnsi="宋体" w:eastAsia="黑体"/>
          <w:b/>
          <w:sz w:val="32"/>
          <w:szCs w:val="32"/>
        </w:rPr>
        <w:t xml:space="preserve">二 </w:t>
      </w:r>
      <w:r>
        <w:rPr>
          <w:rFonts w:ascii="仿宋_GB2312" w:hAnsi="宋体" w:eastAsia="黑体"/>
          <w:b/>
          <w:sz w:val="32"/>
          <w:szCs w:val="32"/>
        </w:rPr>
        <w:t xml:space="preserve"> </w:t>
      </w:r>
      <w:r>
        <w:rPr>
          <w:rFonts w:hint="eastAsia" w:ascii="仿宋_GB2312" w:hAnsi="宋体" w:eastAsia="黑体"/>
          <w:b/>
          <w:sz w:val="32"/>
          <w:szCs w:val="32"/>
        </w:rPr>
        <w:t>法定代表人身份证明或授权委托书</w:t>
      </w:r>
    </w:p>
    <w:p w14:paraId="0AF66C77">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14:paraId="7965615C">
      <w:pPr>
        <w:spacing w:line="440" w:lineRule="exact"/>
        <w:rPr>
          <w:sz w:val="20"/>
        </w:rPr>
      </w:pPr>
    </w:p>
    <w:p w14:paraId="75F92FAC">
      <w:pPr>
        <w:spacing w:line="440" w:lineRule="exact"/>
        <w:rPr>
          <w:sz w:val="20"/>
        </w:rPr>
      </w:pPr>
    </w:p>
    <w:p w14:paraId="76F8F491">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14:paraId="5335B3D4">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14:paraId="22F05A1A">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14:paraId="52451B47">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14:paraId="3B1315ED">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hint="eastAsia" w:ascii="仿宋_GB2312" w:eastAsia="仿宋_GB2312"/>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14:paraId="20BC857B">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14:paraId="74D942E9">
      <w:pPr>
        <w:spacing w:line="440" w:lineRule="exact"/>
        <w:ind w:firstLine="480" w:firstLineChars="200"/>
        <w:rPr>
          <w:rFonts w:ascii="仿宋_GB2312" w:eastAsia="仿宋_GB2312"/>
          <w:sz w:val="24"/>
        </w:rPr>
      </w:pPr>
      <w:r>
        <w:rPr>
          <w:rFonts w:hint="eastAsia" w:ascii="仿宋_GB2312" w:eastAsia="仿宋_GB2312"/>
          <w:sz w:val="24"/>
        </w:rPr>
        <w:t>特此证明。</w:t>
      </w:r>
    </w:p>
    <w:p w14:paraId="79EE6F1F">
      <w:pPr>
        <w:spacing w:line="480" w:lineRule="auto"/>
        <w:rPr>
          <w:rFonts w:ascii="仿宋_GB2312" w:hAnsi="宋体" w:eastAsia="仿宋_GB2312"/>
          <w:sz w:val="24"/>
        </w:rPr>
      </w:pPr>
    </w:p>
    <w:p w14:paraId="48EAD836">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14:paraId="48C60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14:paraId="6BC871CB">
            <w:pPr>
              <w:spacing w:line="440" w:lineRule="exact"/>
              <w:rPr>
                <w:rFonts w:ascii="仿宋_GB2312" w:eastAsia="仿宋_GB2312"/>
                <w:sz w:val="24"/>
              </w:rPr>
            </w:pPr>
            <w:r>
              <w:rPr>
                <w:rFonts w:hint="eastAsia" w:ascii="仿宋_GB2312" w:eastAsia="仿宋_GB2312"/>
                <w:sz w:val="24"/>
              </w:rPr>
              <w:t>身份证正面</w:t>
            </w:r>
          </w:p>
        </w:tc>
        <w:tc>
          <w:tcPr>
            <w:tcW w:w="4264" w:type="dxa"/>
          </w:tcPr>
          <w:p w14:paraId="79CCBA57">
            <w:pPr>
              <w:spacing w:line="440" w:lineRule="exact"/>
              <w:rPr>
                <w:rFonts w:ascii="仿宋_GB2312" w:eastAsia="仿宋_GB2312"/>
                <w:sz w:val="24"/>
              </w:rPr>
            </w:pPr>
            <w:r>
              <w:rPr>
                <w:rFonts w:hint="eastAsia" w:ascii="仿宋_GB2312" w:eastAsia="仿宋_GB2312"/>
                <w:sz w:val="24"/>
              </w:rPr>
              <w:t>身份证反面</w:t>
            </w:r>
          </w:p>
        </w:tc>
      </w:tr>
    </w:tbl>
    <w:p w14:paraId="362062E3">
      <w:pPr>
        <w:spacing w:line="440" w:lineRule="exact"/>
        <w:jc w:val="right"/>
        <w:rPr>
          <w:rFonts w:ascii="仿宋_GB2312" w:eastAsia="仿宋_GB2312"/>
          <w:sz w:val="24"/>
        </w:rPr>
      </w:pPr>
    </w:p>
    <w:p w14:paraId="088B31B7">
      <w:pPr>
        <w:wordWrap w:val="0"/>
        <w:spacing w:line="44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2CA1C9D6">
      <w:pPr>
        <w:spacing w:line="440" w:lineRule="exact"/>
        <w:ind w:left="3120" w:hanging="3120" w:hangingChars="1300"/>
        <w:jc w:val="right"/>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(盖单位章)</w:t>
      </w:r>
    </w:p>
    <w:p w14:paraId="261A4930">
      <w:pPr>
        <w:spacing w:line="440" w:lineRule="exact"/>
        <w:rPr>
          <w:rFonts w:ascii="仿宋_GB2312" w:eastAsia="仿宋_GB2312"/>
          <w:sz w:val="24"/>
        </w:rPr>
      </w:pPr>
    </w:p>
    <w:p w14:paraId="53F6F473">
      <w:pPr>
        <w:tabs>
          <w:tab w:val="left" w:pos="5220"/>
        </w:tabs>
        <w:spacing w:line="360" w:lineRule="auto"/>
        <w:ind w:firstLine="3840" w:firstLineChars="1600"/>
        <w:jc w:val="right"/>
        <w:rPr>
          <w:szCs w:val="21"/>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14:paraId="00BC9DAB">
      <w:pPr>
        <w:tabs>
          <w:tab w:val="left" w:pos="5220"/>
        </w:tabs>
        <w:spacing w:line="360" w:lineRule="auto"/>
        <w:ind w:firstLine="3360" w:firstLineChars="1600"/>
        <w:rPr>
          <w:szCs w:val="21"/>
        </w:rPr>
      </w:pPr>
    </w:p>
    <w:p w14:paraId="36B74233">
      <w:pPr>
        <w:snapToGrid w:val="0"/>
        <w:spacing w:line="360" w:lineRule="auto"/>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此页法定代表人亲自投标、委托代理人投标均适用。</w:t>
      </w:r>
    </w:p>
    <w:p w14:paraId="318FD560">
      <w:pPr>
        <w:snapToGrid w:val="0"/>
        <w:spacing w:line="360" w:lineRule="auto"/>
        <w:ind w:firstLine="540" w:firstLineChars="225"/>
        <w:rPr>
          <w:rFonts w:hint="eastAsia" w:ascii="仿宋_GB2312" w:eastAsia="仿宋_GB2312"/>
          <w:sz w:val="24"/>
        </w:rPr>
      </w:pPr>
      <w:r>
        <w:rPr>
          <w:rFonts w:ascii="仿宋_GB2312" w:eastAsia="仿宋_GB2312"/>
          <w:sz w:val="24"/>
        </w:rPr>
        <w:t>2.</w:t>
      </w:r>
      <w:r>
        <w:rPr>
          <w:rFonts w:hint="eastAsia" w:ascii="仿宋_GB2312" w:eastAsia="仿宋_GB2312"/>
          <w:sz w:val="24"/>
        </w:rPr>
        <w:t>法定代表人的签字</w:t>
      </w:r>
      <w:r>
        <w:rPr>
          <w:rFonts w:hint="eastAsia" w:ascii="仿宋_GB2312" w:eastAsia="仿宋_GB2312"/>
          <w:sz w:val="24"/>
          <w:lang w:val="en-US" w:eastAsia="zh-CN"/>
        </w:rPr>
        <w:t>为</w:t>
      </w:r>
      <w:r>
        <w:rPr>
          <w:rFonts w:hint="eastAsia" w:ascii="仿宋_GB2312" w:eastAsia="仿宋_GB2312"/>
          <w:sz w:val="24"/>
        </w:rPr>
        <w:t>亲笔签名</w:t>
      </w:r>
      <w:r>
        <w:rPr>
          <w:rFonts w:hint="eastAsia" w:ascii="仿宋_GB2312" w:eastAsia="仿宋_GB2312"/>
          <w:sz w:val="24"/>
          <w:lang w:val="en-US" w:eastAsia="zh-CN"/>
        </w:rPr>
        <w:t>或</w:t>
      </w:r>
      <w:r>
        <w:rPr>
          <w:rFonts w:hint="eastAsia" w:ascii="仿宋_GB2312" w:eastAsia="仿宋_GB2312"/>
          <w:sz w:val="24"/>
        </w:rPr>
        <w:t>印章、签名章</w:t>
      </w:r>
      <w:r>
        <w:rPr>
          <w:rFonts w:hint="eastAsia" w:ascii="仿宋_GB2312" w:eastAsia="仿宋_GB2312"/>
          <w:sz w:val="24"/>
          <w:lang w:eastAsia="zh-CN"/>
        </w:rPr>
        <w:t>，</w:t>
      </w:r>
      <w:r>
        <w:rPr>
          <w:rFonts w:hint="eastAsia" w:ascii="仿宋_GB2312" w:eastAsia="仿宋_GB2312"/>
          <w:sz w:val="24"/>
          <w:lang w:val="en-US" w:eastAsia="zh-CN"/>
        </w:rPr>
        <w:t>但不能使用相关</w:t>
      </w:r>
      <w:r>
        <w:rPr>
          <w:rFonts w:hint="eastAsia" w:ascii="仿宋_GB2312" w:eastAsia="仿宋_GB2312"/>
          <w:sz w:val="24"/>
        </w:rPr>
        <w:t>电子制版签名代替。</w:t>
      </w:r>
    </w:p>
    <w:p w14:paraId="44B1EB86">
      <w:pPr>
        <w:spacing w:line="360" w:lineRule="auto"/>
        <w:jc w:val="right"/>
        <w:rPr>
          <w:rFonts w:ascii="仿宋_GB2312" w:hAnsi="宋体" w:eastAsia="仿宋_GB2312"/>
          <w:sz w:val="24"/>
        </w:rPr>
        <w:sectPr>
          <w:pgSz w:w="11906" w:h="16838"/>
          <w:pgMar w:top="1304" w:right="1797" w:bottom="1134" w:left="1797" w:header="851" w:footer="992" w:gutter="0"/>
          <w:pgNumType w:start="1"/>
          <w:cols w:space="720" w:num="1"/>
          <w:docGrid w:type="lines" w:linePitch="312" w:charSpace="0"/>
        </w:sectPr>
      </w:pPr>
    </w:p>
    <w:p w14:paraId="2F70EC4F">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 xml:space="preserve"> （二）授权委托书</w:t>
      </w:r>
    </w:p>
    <w:p w14:paraId="513D6D7C">
      <w:pPr>
        <w:snapToGrid w:val="0"/>
        <w:spacing w:line="360" w:lineRule="auto"/>
        <w:ind w:firstLine="480" w:firstLineChars="200"/>
        <w:rPr>
          <w:rFonts w:ascii="仿宋_GB2312" w:eastAsia="仿宋_GB2312"/>
          <w:sz w:val="24"/>
        </w:rPr>
      </w:pPr>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14:paraId="2E348B39">
      <w:pPr>
        <w:snapToGrid w:val="0"/>
        <w:spacing w:line="360" w:lineRule="auto"/>
        <w:ind w:firstLine="480" w:firstLineChars="200"/>
        <w:rPr>
          <w:rFonts w:ascii="仿宋_GB2312" w:eastAsia="仿宋_GB2312"/>
          <w:sz w:val="24"/>
        </w:rPr>
      </w:pPr>
      <w:r>
        <w:rPr>
          <w:rFonts w:hint="eastAsia" w:ascii="仿宋_GB2312" w:eastAsia="仿宋_GB2312"/>
          <w:sz w:val="24"/>
        </w:rPr>
        <w:t>委托期限：从本授权委托书签署之日起至报价有效期截止。</w:t>
      </w:r>
    </w:p>
    <w:p w14:paraId="57D6B2E5">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tbl>
      <w:tblPr>
        <w:tblStyle w:val="13"/>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14:paraId="6AB0F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14:paraId="4B7ADE25">
            <w:pPr>
              <w:spacing w:line="440" w:lineRule="exact"/>
              <w:rPr>
                <w:rFonts w:ascii="仿宋_GB2312" w:eastAsia="仿宋_GB2312"/>
                <w:sz w:val="24"/>
              </w:rPr>
            </w:pPr>
            <w:r>
              <w:rPr>
                <w:rFonts w:hint="eastAsia" w:ascii="仿宋_GB2312" w:eastAsia="仿宋_GB2312"/>
                <w:sz w:val="24"/>
              </w:rPr>
              <w:t>法定代表人身份证正面</w:t>
            </w:r>
          </w:p>
        </w:tc>
        <w:tc>
          <w:tcPr>
            <w:tcW w:w="4037" w:type="dxa"/>
          </w:tcPr>
          <w:p w14:paraId="65AF9C0F">
            <w:pPr>
              <w:spacing w:line="440" w:lineRule="exact"/>
              <w:rPr>
                <w:rFonts w:ascii="仿宋_GB2312" w:eastAsia="仿宋_GB2312"/>
                <w:sz w:val="24"/>
              </w:rPr>
            </w:pPr>
            <w:r>
              <w:rPr>
                <w:rFonts w:hint="eastAsia" w:ascii="仿宋_GB2312" w:eastAsia="仿宋_GB2312"/>
                <w:sz w:val="24"/>
              </w:rPr>
              <w:t>法定代表人身份证反面</w:t>
            </w:r>
          </w:p>
        </w:tc>
      </w:tr>
    </w:tbl>
    <w:p w14:paraId="67798C3A">
      <w:pPr>
        <w:snapToGrid w:val="0"/>
        <w:spacing w:line="360" w:lineRule="auto"/>
        <w:rPr>
          <w:rFonts w:ascii="仿宋_GB2312" w:eastAsia="仿宋_GB2312"/>
          <w:sz w:val="24"/>
        </w:rPr>
      </w:pPr>
    </w:p>
    <w:tbl>
      <w:tblPr>
        <w:tblStyle w:val="13"/>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14:paraId="4C72B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14:paraId="530837EA">
            <w:pPr>
              <w:snapToGrid w:val="0"/>
              <w:spacing w:line="360" w:lineRule="auto"/>
              <w:rPr>
                <w:rFonts w:ascii="仿宋_GB2312" w:eastAsia="仿宋_GB2312"/>
                <w:sz w:val="24"/>
              </w:rPr>
            </w:pPr>
            <w:r>
              <w:rPr>
                <w:rFonts w:hint="eastAsia" w:ascii="仿宋_GB2312" w:eastAsia="仿宋_GB2312"/>
                <w:sz w:val="24"/>
              </w:rPr>
              <w:t>授权代理人身份证正面</w:t>
            </w:r>
          </w:p>
        </w:tc>
        <w:tc>
          <w:tcPr>
            <w:tcW w:w="4007" w:type="dxa"/>
          </w:tcPr>
          <w:p w14:paraId="66EC773A">
            <w:pPr>
              <w:snapToGrid w:val="0"/>
              <w:spacing w:line="360" w:lineRule="auto"/>
              <w:rPr>
                <w:rFonts w:ascii="仿宋_GB2312" w:eastAsia="仿宋_GB2312"/>
                <w:sz w:val="24"/>
              </w:rPr>
            </w:pPr>
            <w:r>
              <w:rPr>
                <w:rFonts w:hint="eastAsia" w:ascii="仿宋_GB2312" w:eastAsia="仿宋_GB2312"/>
                <w:sz w:val="24"/>
              </w:rPr>
              <w:t>授权代理人身份证反面</w:t>
            </w:r>
          </w:p>
        </w:tc>
      </w:tr>
    </w:tbl>
    <w:p w14:paraId="2231CD68">
      <w:pPr>
        <w:snapToGrid w:val="0"/>
        <w:spacing w:line="360" w:lineRule="auto"/>
        <w:ind w:firstLine="3000" w:firstLineChars="1250"/>
        <w:rPr>
          <w:rFonts w:ascii="仿宋_GB2312" w:eastAsia="仿宋_GB2312"/>
          <w:sz w:val="24"/>
        </w:rPr>
      </w:pPr>
    </w:p>
    <w:p w14:paraId="4FCC30F1">
      <w:pPr>
        <w:snapToGrid w:val="0"/>
        <w:spacing w:line="600" w:lineRule="auto"/>
        <w:ind w:firstLine="3000" w:firstLineChars="1250"/>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（盖章）</w:t>
      </w:r>
    </w:p>
    <w:p w14:paraId="20E79453">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14:paraId="20EF7285">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14:paraId="0E044147">
      <w:pPr>
        <w:snapToGrid w:val="0"/>
        <w:spacing w:line="60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14:paraId="0126792A">
      <w:pPr>
        <w:snapToGrid w:val="0"/>
        <w:spacing w:line="360" w:lineRule="auto"/>
        <w:jc w:val="center"/>
        <w:rPr>
          <w:rFonts w:ascii="仿宋_GB2312" w:eastAsia="仿宋_GB2312"/>
        </w:rPr>
      </w:pPr>
    </w:p>
    <w:p w14:paraId="3C307FD3">
      <w:pPr>
        <w:snapToGrid w:val="0"/>
        <w:spacing w:line="360" w:lineRule="auto"/>
        <w:rPr>
          <w:rFonts w:ascii="仿宋_GB2312" w:eastAsia="仿宋_GB2312"/>
          <w:sz w:val="24"/>
        </w:rPr>
      </w:pPr>
      <w:r>
        <w:rPr>
          <w:rFonts w:hint="eastAsia" w:ascii="仿宋_GB2312" w:eastAsia="仿宋_GB2312"/>
          <w:sz w:val="24"/>
        </w:rPr>
        <w:t>注：此页仅适用于法定代表人委托委托代理人报价时；</w:t>
      </w:r>
      <w:r>
        <w:rPr>
          <w:rFonts w:hint="eastAsia" w:ascii="仿宋_GB2312" w:eastAsia="仿宋_GB2312"/>
          <w:b/>
          <w:bCs/>
          <w:sz w:val="24"/>
        </w:rPr>
        <w:t>法定代表人亲自投标不附此页</w:t>
      </w:r>
      <w:r>
        <w:rPr>
          <w:rFonts w:hint="eastAsia" w:ascii="仿宋_GB2312" w:eastAsia="仿宋_GB2312"/>
          <w:sz w:val="24"/>
        </w:rPr>
        <w:t>。</w:t>
      </w:r>
    </w:p>
    <w:p w14:paraId="51EF628A">
      <w:pPr>
        <w:sectPr>
          <w:pgSz w:w="11906" w:h="16838"/>
          <w:pgMar w:top="1440" w:right="1800" w:bottom="1440" w:left="1800" w:header="851" w:footer="992" w:gutter="0"/>
          <w:cols w:space="425" w:num="1"/>
          <w:docGrid w:type="lines" w:linePitch="312" w:charSpace="0"/>
        </w:sectPr>
      </w:pPr>
    </w:p>
    <w:p w14:paraId="631D2448">
      <w:pPr>
        <w:spacing w:after="156" w:afterLines="50"/>
        <w:jc w:val="center"/>
        <w:rPr>
          <w:rFonts w:hint="eastAsia" w:ascii="黑体" w:hAnsi="黑体" w:eastAsia="黑体"/>
          <w:sz w:val="32"/>
          <w:szCs w:val="24"/>
          <w:lang w:val="en-US" w:eastAsia="zh-CN"/>
        </w:rPr>
      </w:pPr>
      <w:r>
        <w:rPr>
          <w:rFonts w:hint="eastAsia" w:ascii="黑体" w:hAnsi="黑体" w:eastAsia="黑体"/>
          <w:sz w:val="32"/>
          <w:szCs w:val="24"/>
          <w:lang w:val="en-US" w:eastAsia="zh-CN"/>
        </w:rPr>
        <w:t>三</w:t>
      </w:r>
      <w:r>
        <w:rPr>
          <w:rFonts w:hint="eastAsia" w:ascii="黑体" w:hAnsi="黑体" w:eastAsia="黑体"/>
          <w:sz w:val="32"/>
          <w:szCs w:val="24"/>
        </w:rPr>
        <w:t xml:space="preserve">  </w:t>
      </w:r>
      <w:r>
        <w:rPr>
          <w:rFonts w:hint="eastAsia" w:ascii="黑体" w:hAnsi="黑体" w:eastAsia="黑体"/>
          <w:sz w:val="32"/>
          <w:szCs w:val="24"/>
          <w:lang w:val="en-US" w:eastAsia="zh-CN"/>
        </w:rPr>
        <w:t>供应商证明材料</w:t>
      </w:r>
    </w:p>
    <w:p w14:paraId="79B6DF19">
      <w:pPr>
        <w:snapToGrid w:val="0"/>
        <w:spacing w:line="360" w:lineRule="auto"/>
        <w:ind w:firstLine="480" w:firstLineChars="200"/>
        <w:jc w:val="left"/>
        <w:rPr>
          <w:rFonts w:ascii="仿宋_GB2312" w:eastAsia="仿宋_GB2312"/>
          <w:sz w:val="24"/>
        </w:rPr>
      </w:pPr>
      <w:r>
        <w:rPr>
          <w:rFonts w:ascii="仿宋_GB2312" w:eastAsia="仿宋_GB2312"/>
          <w:sz w:val="24"/>
        </w:rPr>
        <w:t>1.</w:t>
      </w:r>
      <w:r>
        <w:rPr>
          <w:rFonts w:hint="eastAsia" w:ascii="仿宋_GB2312" w:eastAsia="仿宋_GB2312"/>
          <w:sz w:val="24"/>
        </w:rPr>
        <w:t xml:space="preserve"> 提供</w:t>
      </w:r>
      <w:r>
        <w:rPr>
          <w:rFonts w:eastAsia="仿宋_GB2312"/>
          <w:sz w:val="24"/>
          <w:szCs w:val="24"/>
        </w:rPr>
        <w:t>有效营业执照</w:t>
      </w:r>
      <w:r>
        <w:rPr>
          <w:rFonts w:hint="eastAsia" w:eastAsia="仿宋_GB2312"/>
          <w:sz w:val="24"/>
          <w:szCs w:val="24"/>
        </w:rPr>
        <w:t>（或事业单位法人证书）</w:t>
      </w:r>
      <w:r>
        <w:rPr>
          <w:rFonts w:eastAsia="仿宋_GB2312"/>
          <w:sz w:val="24"/>
          <w:szCs w:val="24"/>
        </w:rPr>
        <w:t>、</w:t>
      </w:r>
      <w:r>
        <w:rPr>
          <w:rFonts w:hint="eastAsia" w:eastAsia="仿宋_GB2312"/>
          <w:sz w:val="24"/>
          <w:szCs w:val="24"/>
        </w:rPr>
        <w:t>开户许可证</w:t>
      </w:r>
      <w:r>
        <w:rPr>
          <w:rFonts w:hint="eastAsia" w:ascii="仿宋_GB2312" w:eastAsia="仿宋_GB2312"/>
          <w:sz w:val="24"/>
        </w:rPr>
        <w:t>的</w:t>
      </w:r>
      <w:r>
        <w:rPr>
          <w:rFonts w:eastAsia="仿宋_GB2312"/>
          <w:sz w:val="24"/>
          <w:szCs w:val="24"/>
        </w:rPr>
        <w:t>彩色</w:t>
      </w:r>
      <w:r>
        <w:rPr>
          <w:rFonts w:hint="eastAsia" w:eastAsia="仿宋_GB2312"/>
          <w:sz w:val="24"/>
          <w:szCs w:val="24"/>
        </w:rPr>
        <w:t>或黑白</w:t>
      </w:r>
      <w:r>
        <w:rPr>
          <w:rFonts w:eastAsia="仿宋_GB2312"/>
          <w:sz w:val="24"/>
          <w:szCs w:val="24"/>
        </w:rPr>
        <w:t>复印件</w:t>
      </w:r>
    </w:p>
    <w:p w14:paraId="23E3FF9E">
      <w:pPr>
        <w:snapToGrid w:val="0"/>
        <w:spacing w:line="360" w:lineRule="auto"/>
        <w:ind w:firstLine="480" w:firstLineChars="200"/>
        <w:jc w:val="left"/>
        <w:rPr>
          <w:rFonts w:hint="eastAsia"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近3年（自202</w:t>
      </w:r>
      <w:r>
        <w:rPr>
          <w:rFonts w:hint="eastAsia" w:ascii="仿宋_GB2312" w:eastAsia="仿宋_GB2312"/>
          <w:sz w:val="24"/>
          <w:lang w:val="en-US" w:eastAsia="zh-CN"/>
        </w:rPr>
        <w:t>2</w:t>
      </w:r>
      <w:r>
        <w:rPr>
          <w:rFonts w:hint="eastAsia" w:ascii="仿宋_GB2312" w:eastAsia="仿宋_GB2312"/>
          <w:sz w:val="24"/>
        </w:rPr>
        <w:t>年1月1日）以来，至少</w:t>
      </w:r>
      <w:r>
        <w:rPr>
          <w:rFonts w:hint="eastAsia" w:ascii="仿宋_GB2312" w:eastAsia="仿宋_GB2312"/>
          <w:sz w:val="24"/>
          <w:lang w:val="en-US" w:eastAsia="zh-CN"/>
        </w:rPr>
        <w:t>承担</w:t>
      </w:r>
      <w:r>
        <w:rPr>
          <w:rFonts w:hint="eastAsia" w:ascii="仿宋_GB2312" w:eastAsia="仿宋_GB2312"/>
          <w:sz w:val="24"/>
        </w:rPr>
        <w:t>过1个</w:t>
      </w:r>
      <w:r>
        <w:rPr>
          <w:rFonts w:hint="eastAsia" w:ascii="仿宋_GB2312" w:eastAsia="仿宋_GB2312"/>
          <w:sz w:val="24"/>
          <w:lang w:val="en-US" w:eastAsia="zh-CN"/>
        </w:rPr>
        <w:t>材料或产品研发或水稳相关</w:t>
      </w:r>
      <w:r>
        <w:rPr>
          <w:rFonts w:hint="eastAsia" w:ascii="仿宋_GB2312" w:eastAsia="仿宋_GB2312"/>
          <w:sz w:val="24"/>
        </w:rPr>
        <w:t>类似项目业绩</w:t>
      </w:r>
    </w:p>
    <w:p w14:paraId="1105076A">
      <w:pPr>
        <w:snapToGrid w:val="0"/>
        <w:spacing w:line="360" w:lineRule="auto"/>
        <w:ind w:firstLine="480" w:firstLineChars="200"/>
        <w:jc w:val="left"/>
        <w:rPr>
          <w:rFonts w:ascii="仿宋_GB2312" w:eastAsia="仿宋_GB2312"/>
          <w:sz w:val="24"/>
        </w:rPr>
      </w:pPr>
      <w:r>
        <w:rPr>
          <w:rFonts w:hint="eastAsia" w:ascii="仿宋_GB2312" w:eastAsia="仿宋_GB2312"/>
          <w:sz w:val="24"/>
        </w:rPr>
        <w:t>注：以上材料必须逐一加盖单位公章</w:t>
      </w:r>
    </w:p>
    <w:p w14:paraId="4782EF28">
      <w:pPr>
        <w:pStyle w:val="2"/>
        <w:rPr>
          <w:rFonts w:hint="default"/>
          <w:lang w:val="en-US" w:eastAsia="zh-CN"/>
        </w:rPr>
      </w:pPr>
    </w:p>
    <w:p w14:paraId="096CD8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3181C"/>
    <w:multiLevelType w:val="singleLevel"/>
    <w:tmpl w:val="BC43181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D35CA"/>
    <w:rsid w:val="000D35CA"/>
    <w:rsid w:val="0010566A"/>
    <w:rsid w:val="00107982"/>
    <w:rsid w:val="0013544D"/>
    <w:rsid w:val="001F0889"/>
    <w:rsid w:val="00247053"/>
    <w:rsid w:val="00344D6B"/>
    <w:rsid w:val="003909B3"/>
    <w:rsid w:val="003F6DAF"/>
    <w:rsid w:val="00490787"/>
    <w:rsid w:val="00555AB0"/>
    <w:rsid w:val="005C14A8"/>
    <w:rsid w:val="00606DE8"/>
    <w:rsid w:val="006B65B2"/>
    <w:rsid w:val="0073308B"/>
    <w:rsid w:val="007D0E50"/>
    <w:rsid w:val="0083150A"/>
    <w:rsid w:val="00840328"/>
    <w:rsid w:val="008602A6"/>
    <w:rsid w:val="0087537C"/>
    <w:rsid w:val="00897711"/>
    <w:rsid w:val="008C0587"/>
    <w:rsid w:val="008E2DCC"/>
    <w:rsid w:val="00930CE8"/>
    <w:rsid w:val="0099531D"/>
    <w:rsid w:val="009F51EA"/>
    <w:rsid w:val="00B07EB3"/>
    <w:rsid w:val="00B17151"/>
    <w:rsid w:val="00B230C7"/>
    <w:rsid w:val="00B77267"/>
    <w:rsid w:val="00BE2A22"/>
    <w:rsid w:val="00C004F9"/>
    <w:rsid w:val="00C13CF2"/>
    <w:rsid w:val="00D14921"/>
    <w:rsid w:val="00D450B7"/>
    <w:rsid w:val="00D85693"/>
    <w:rsid w:val="00E43838"/>
    <w:rsid w:val="00FC0D75"/>
    <w:rsid w:val="02972E6C"/>
    <w:rsid w:val="04240D2B"/>
    <w:rsid w:val="15B51C55"/>
    <w:rsid w:val="1654390D"/>
    <w:rsid w:val="2FB26633"/>
    <w:rsid w:val="361D75FD"/>
    <w:rsid w:val="384A0955"/>
    <w:rsid w:val="6B0F13E8"/>
    <w:rsid w:val="70465521"/>
    <w:rsid w:val="79EF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annotation text"/>
    <w:basedOn w:val="1"/>
    <w:link w:val="24"/>
    <w:unhideWhenUsed/>
    <w:qFormat/>
    <w:uiPriority w:val="99"/>
    <w:pPr>
      <w:jc w:val="left"/>
    </w:pPr>
  </w:style>
  <w:style w:type="paragraph" w:styleId="5">
    <w:name w:val="Body Text Indent"/>
    <w:basedOn w:val="1"/>
    <w:link w:val="20"/>
    <w:semiHidden/>
    <w:unhideWhenUsed/>
    <w:qFormat/>
    <w:uiPriority w:val="99"/>
    <w:pPr>
      <w:spacing w:after="120"/>
      <w:ind w:left="420" w:leftChars="200"/>
    </w:pPr>
  </w:style>
  <w:style w:type="paragraph" w:styleId="6">
    <w:name w:val="Balloon Text"/>
    <w:basedOn w:val="1"/>
    <w:link w:val="26"/>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4"/>
    <w:next w:val="4"/>
    <w:link w:val="25"/>
    <w:semiHidden/>
    <w:unhideWhenUsed/>
    <w:qFormat/>
    <w:uiPriority w:val="99"/>
    <w:rPr>
      <w:b/>
      <w:bCs/>
    </w:rPr>
  </w:style>
  <w:style w:type="paragraph" w:styleId="12">
    <w:name w:val="Body Text First Indent 2"/>
    <w:basedOn w:val="5"/>
    <w:link w:val="21"/>
    <w:qFormat/>
    <w:uiPriority w:val="0"/>
    <w:pPr>
      <w:ind w:firstLine="420" w:firstLineChars="200"/>
    </w:pPr>
    <w:rPr>
      <w:rFonts w:ascii="宋体" w:hAnsi="Calibri" w:eastAsia="宋体" w:cs="Times New Roman"/>
      <w:szCs w:val="24"/>
    </w:rPr>
  </w:style>
  <w:style w:type="character" w:styleId="15">
    <w:name w:val="Strong"/>
    <w:basedOn w:val="14"/>
    <w:qFormat/>
    <w:uiPriority w:val="22"/>
    <w:rPr>
      <w:b/>
      <w:bCs/>
    </w:rPr>
  </w:style>
  <w:style w:type="character" w:styleId="16">
    <w:name w:val="annotation reference"/>
    <w:basedOn w:val="14"/>
    <w:semiHidden/>
    <w:unhideWhenUsed/>
    <w:qFormat/>
    <w:uiPriority w:val="99"/>
    <w:rPr>
      <w:sz w:val="21"/>
      <w:szCs w:val="21"/>
    </w:rPr>
  </w:style>
  <w:style w:type="character" w:customStyle="1" w:styleId="17">
    <w:name w:val="标题 3 Char"/>
    <w:basedOn w:val="14"/>
    <w:link w:val="3"/>
    <w:qFormat/>
    <w:uiPriority w:val="9"/>
    <w:rPr>
      <w:rFonts w:ascii="宋体" w:hAnsi="宋体" w:eastAsia="宋体" w:cs="宋体"/>
      <w:b/>
      <w:bCs/>
      <w:kern w:val="0"/>
      <w:sz w:val="27"/>
      <w:szCs w:val="27"/>
    </w:r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99"/>
    <w:rPr>
      <w:sz w:val="18"/>
      <w:szCs w:val="18"/>
    </w:rPr>
  </w:style>
  <w:style w:type="character" w:customStyle="1" w:styleId="20">
    <w:name w:val="正文文本缩进 Char"/>
    <w:basedOn w:val="14"/>
    <w:link w:val="5"/>
    <w:semiHidden/>
    <w:qFormat/>
    <w:uiPriority w:val="99"/>
  </w:style>
  <w:style w:type="character" w:customStyle="1" w:styleId="21">
    <w:name w:val="正文首行缩进 2 Char"/>
    <w:basedOn w:val="20"/>
    <w:link w:val="12"/>
    <w:qFormat/>
    <w:uiPriority w:val="0"/>
    <w:rPr>
      <w:rFonts w:ascii="宋体" w:hAnsi="Calibri" w:eastAsia="宋体" w:cs="Times New Roman"/>
      <w:szCs w:val="24"/>
    </w:rPr>
  </w:style>
  <w:style w:type="paragraph" w:customStyle="1" w:styleId="22">
    <w:name w:val="样式3"/>
    <w:basedOn w:val="10"/>
    <w:qFormat/>
    <w:uiPriority w:val="0"/>
    <w:rPr>
      <w:rFonts w:ascii="等线 Light" w:hAnsi="等线 Light" w:cs="Times New Roman"/>
      <w:sz w:val="36"/>
    </w:rPr>
  </w:style>
  <w:style w:type="character" w:customStyle="1" w:styleId="23">
    <w:name w:val="标题 Char"/>
    <w:basedOn w:val="14"/>
    <w:link w:val="10"/>
    <w:qFormat/>
    <w:uiPriority w:val="10"/>
    <w:rPr>
      <w:rFonts w:eastAsia="宋体" w:asciiTheme="majorHAnsi" w:hAnsiTheme="majorHAnsi" w:cstheme="majorBidi"/>
      <w:b/>
      <w:bCs/>
      <w:sz w:val="32"/>
      <w:szCs w:val="32"/>
    </w:rPr>
  </w:style>
  <w:style w:type="character" w:customStyle="1" w:styleId="24">
    <w:name w:val="批注文字 Char"/>
    <w:basedOn w:val="14"/>
    <w:link w:val="4"/>
    <w:qFormat/>
    <w:uiPriority w:val="99"/>
    <w:rPr>
      <w:kern w:val="2"/>
      <w:sz w:val="21"/>
      <w:szCs w:val="22"/>
    </w:rPr>
  </w:style>
  <w:style w:type="character" w:customStyle="1" w:styleId="25">
    <w:name w:val="批注主题 Char"/>
    <w:basedOn w:val="24"/>
    <w:link w:val="11"/>
    <w:semiHidden/>
    <w:qFormat/>
    <w:uiPriority w:val="99"/>
    <w:rPr>
      <w:b/>
      <w:bCs/>
      <w:kern w:val="2"/>
      <w:sz w:val="21"/>
      <w:szCs w:val="22"/>
    </w:rPr>
  </w:style>
  <w:style w:type="character" w:customStyle="1" w:styleId="26">
    <w:name w:val="批注框文本 Char"/>
    <w:basedOn w:val="14"/>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2039</Words>
  <Characters>2105</Characters>
  <Lines>22</Lines>
  <Paragraphs>6</Paragraphs>
  <TotalTime>21</TotalTime>
  <ScaleCrop>false</ScaleCrop>
  <LinksUpToDate>false</LinksUpToDate>
  <CharactersWithSpaces>2763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2022-08-26T02:20:00Z</dcterms:created>
  <dc:creator>王璋</dc:creator>
  <cp:lastModifiedBy>空</cp:lastModifiedBy>
  <dcterms:modified xsi:type="dcterms:W3CDTF">2025-06-16T06:34:42Z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6E6846298F564339936BE97496A957F5</vt:lpwstr>
  </property>
  <property fmtid="{D5CDD505-2E9C-101B-9397-08002B2CF9AE}" pid="4" name="KSOTemplateDocerSaveRecord">
    <vt:lpwstr>eyJoZGlkIjoiMGQxYWVmOWFkNzAxYzRlZjZiYzI2N2Q4YmYwNmI5MGYiLCJ1c2VySWQiOiI0NDcxMDEyNzcifQ==</vt:lpwstr>
  </property>
</Properties>
</file>