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3B3D4">
      <w:pPr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四川省交通勘察设计研究院有限公司</w:t>
      </w:r>
    </w:p>
    <w:p w14:paraId="004C4B88">
      <w:pPr>
        <w:spacing w:line="64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实物资产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报废处置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评估服务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项目</w:t>
      </w:r>
    </w:p>
    <w:p w14:paraId="4696EC43">
      <w:pPr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市场价格调查的函</w:t>
      </w:r>
    </w:p>
    <w:p w14:paraId="08B5366E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70C4B0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各有关单位：</w:t>
      </w:r>
    </w:p>
    <w:p w14:paraId="1FAD7EC1"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四川省交通勘察设计研究院有限公司拟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开展实物资产报废处置评估服务项目市场价格调查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旨在广泛征集相关单位的报价，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及时准确掌握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资产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报废处置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评估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服务项目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市场价格情况，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我公司拟开展市场价格调查工作，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欢迎符合要求、有履约服务能力的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单位参与本项目市场价格调查。具体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如下：</w:t>
      </w:r>
    </w:p>
    <w:p w14:paraId="5FD85692">
      <w:pPr>
        <w:widowControl w:val="0"/>
        <w:kinsoku/>
        <w:overflowPunct w:val="0"/>
        <w:autoSpaceDE/>
        <w:autoSpaceDN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市场价格调查服务项目简介</w:t>
      </w:r>
    </w:p>
    <w:p w14:paraId="36CD509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黑体" w:cs="Times New Roman"/>
          <w:sz w:val="32"/>
          <w:szCs w:val="32"/>
        </w:rPr>
        <w:t>拟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处置资产</w:t>
      </w:r>
      <w:r>
        <w:rPr>
          <w:rFonts w:hint="default" w:ascii="Times New Roman" w:hAnsi="Times New Roman" w:eastAsia="黑体" w:cs="Times New Roman"/>
          <w:sz w:val="32"/>
          <w:szCs w:val="32"/>
        </w:rPr>
        <w:t>概况</w:t>
      </w:r>
    </w:p>
    <w:p w14:paraId="6FA41629">
      <w:pPr>
        <w:pStyle w:val="1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rPr>
          <w:rFonts w:hint="default" w:ascii="Times New Roman" w:hAnsi="Times New Roman" w:eastAsia="楷体_GB2312" w:cs="Times New Roman"/>
          <w:b/>
          <w:kern w:val="2"/>
          <w:sz w:val="32"/>
          <w:szCs w:val="32"/>
          <w:lang w:val="en-US" w:eastAsia="zh-CN"/>
        </w:rPr>
      </w:pPr>
      <w:r>
        <w:rPr>
          <w:rFonts w:hint="eastAsia" w:ascii="Times New Roman" w:eastAsia="楷体_GB2312" w:cs="Times New Roman"/>
          <w:b/>
          <w:kern w:val="2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楷体_GB2312" w:cs="Times New Roman"/>
          <w:b/>
          <w:kern w:val="2"/>
          <w:sz w:val="32"/>
          <w:szCs w:val="32"/>
          <w:lang w:val="en-US" w:eastAsia="zh-CN"/>
        </w:rPr>
        <w:t>资产情况</w:t>
      </w:r>
    </w:p>
    <w:p w14:paraId="70B9E2E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处置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实物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位于成都市青羊区太升北路35号，包括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厨房设备、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家具、会议设备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等共计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2402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原值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258.17万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60223098">
      <w:pPr>
        <w:pStyle w:val="1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eastAsia="楷体_GB2312" w:cs="Times New Roman"/>
          <w:b/>
          <w:kern w:val="2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楷体_GB2312" w:cs="Times New Roman"/>
          <w:b/>
          <w:kern w:val="2"/>
          <w:sz w:val="32"/>
          <w:szCs w:val="32"/>
        </w:rPr>
        <w:t>资产明细清单</w:t>
      </w:r>
    </w:p>
    <w:tbl>
      <w:tblPr>
        <w:tblStyle w:val="8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1615"/>
        <w:gridCol w:w="1720"/>
        <w:gridCol w:w="1768"/>
        <w:gridCol w:w="1768"/>
      </w:tblGrid>
      <w:tr w14:paraId="3533A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4" w:type="dxa"/>
          </w:tcPr>
          <w:p w14:paraId="09D900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615" w:type="dxa"/>
            <w:shd w:val="clear" w:color="auto" w:fill="auto"/>
            <w:vAlign w:val="top"/>
          </w:tcPr>
          <w:p w14:paraId="5CA210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厨房设备</w:t>
            </w:r>
          </w:p>
        </w:tc>
        <w:tc>
          <w:tcPr>
            <w:tcW w:w="1720" w:type="dxa"/>
            <w:shd w:val="clear" w:color="auto" w:fill="auto"/>
            <w:vAlign w:val="top"/>
          </w:tcPr>
          <w:p w14:paraId="2D42D7E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办公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家具</w:t>
            </w:r>
          </w:p>
        </w:tc>
        <w:tc>
          <w:tcPr>
            <w:tcW w:w="1768" w:type="dxa"/>
            <w:shd w:val="clear" w:color="auto" w:fill="auto"/>
            <w:vAlign w:val="top"/>
          </w:tcPr>
          <w:p w14:paraId="6D0DFF9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会议设备</w:t>
            </w:r>
          </w:p>
        </w:tc>
        <w:tc>
          <w:tcPr>
            <w:tcW w:w="1768" w:type="dxa"/>
          </w:tcPr>
          <w:p w14:paraId="63071F2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合计</w:t>
            </w:r>
          </w:p>
        </w:tc>
      </w:tr>
      <w:tr w14:paraId="1A9C2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4" w:type="dxa"/>
          </w:tcPr>
          <w:p w14:paraId="226377A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数量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（件）</w:t>
            </w:r>
          </w:p>
        </w:tc>
        <w:tc>
          <w:tcPr>
            <w:tcW w:w="1615" w:type="dxa"/>
            <w:noWrap/>
          </w:tcPr>
          <w:p w14:paraId="3FAE7ED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138</w:t>
            </w:r>
          </w:p>
        </w:tc>
        <w:tc>
          <w:tcPr>
            <w:tcW w:w="1720" w:type="dxa"/>
          </w:tcPr>
          <w:p w14:paraId="5BD2F9B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2187</w:t>
            </w:r>
          </w:p>
        </w:tc>
        <w:tc>
          <w:tcPr>
            <w:tcW w:w="1768" w:type="dxa"/>
          </w:tcPr>
          <w:p w14:paraId="65DF6D7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1768" w:type="dxa"/>
          </w:tcPr>
          <w:p w14:paraId="4C44C6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2402</w:t>
            </w:r>
          </w:p>
        </w:tc>
      </w:tr>
      <w:tr w14:paraId="661E2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4" w:type="dxa"/>
          </w:tcPr>
          <w:p w14:paraId="442B3D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原值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（万元）</w:t>
            </w:r>
          </w:p>
        </w:tc>
        <w:tc>
          <w:tcPr>
            <w:tcW w:w="1615" w:type="dxa"/>
            <w:noWrap/>
          </w:tcPr>
          <w:p w14:paraId="5BE450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43.82</w:t>
            </w:r>
          </w:p>
        </w:tc>
        <w:tc>
          <w:tcPr>
            <w:tcW w:w="1720" w:type="dxa"/>
          </w:tcPr>
          <w:p w14:paraId="5313E8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191.59</w:t>
            </w:r>
          </w:p>
        </w:tc>
        <w:tc>
          <w:tcPr>
            <w:tcW w:w="1768" w:type="dxa"/>
          </w:tcPr>
          <w:p w14:paraId="35DF200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22.76</w:t>
            </w:r>
          </w:p>
        </w:tc>
        <w:tc>
          <w:tcPr>
            <w:tcW w:w="1768" w:type="dxa"/>
          </w:tcPr>
          <w:p w14:paraId="684E2E3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258.17</w:t>
            </w:r>
          </w:p>
        </w:tc>
      </w:tr>
    </w:tbl>
    <w:p w14:paraId="69DE9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）服务内容</w:t>
      </w:r>
    </w:p>
    <w:p w14:paraId="7A029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需根据评估目的，遵循评估原则，按照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法定的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评估工作程序，利用科学的评估方法，在认真分析现有资料的基础上，经过周密准确的测算，考虑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实物资产可利用的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各项因素，确定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实物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评估价值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出具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《资产评估报告》，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并通过上级部门审核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备案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 w14:paraId="794A9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价格要求</w:t>
      </w:r>
    </w:p>
    <w:p w14:paraId="10A82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本次调查的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服务费用包括报告编制费、勘测费、人工费、交通费、工伤保险、利润、税金等一切为完成本项目所支出的费用。</w:t>
      </w:r>
    </w:p>
    <w:p w14:paraId="1D909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价格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调查须知</w:t>
      </w:r>
    </w:p>
    <w:p w14:paraId="1A9F1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协助调查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单位资质要求</w:t>
      </w:r>
    </w:p>
    <w:p w14:paraId="18907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1.在中华人民共和国境内注册具有独立承担民事责任能力的法人机构。</w:t>
      </w:r>
    </w:p>
    <w:p w14:paraId="0BAA7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2.依法设立，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具有合法的营业执照及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相应的合法有效的资产评估资质；</w:t>
      </w:r>
    </w:p>
    <w:p w14:paraId="54799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3.近三年提供的中介服务中，没有重大违法记录，未因重大执业质量等问题受到省国资委通报。</w:t>
      </w:r>
    </w:p>
    <w:p w14:paraId="335EE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价格调查回函要求</w:t>
      </w:r>
    </w:p>
    <w:p w14:paraId="2B086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各协助调查单位请在2025年6月3日10:00前将填写完整并盖章的回函（格式见附件）与有关证明材料提交我公司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（加盖公章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扫描件可发送至电子邮箱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"mailto:792654607@qq.com"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97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2654607@qq.com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，纸质件可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邮寄或现场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提交到双流区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蜀道云上城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12号楼2605室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协助调查资料应包含以下内容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062FA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1.企业法人营业执照（复印件）；</w:t>
      </w:r>
    </w:p>
    <w:p w14:paraId="202A9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2.企业资质证书（复印件）；</w:t>
      </w:r>
    </w:p>
    <w:p w14:paraId="6D492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3.报价函（原件）。</w:t>
      </w:r>
    </w:p>
    <w:p w14:paraId="1BD56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四、市场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价格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调查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声明</w:t>
      </w:r>
    </w:p>
    <w:p w14:paraId="2A145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本函仅为调查市场价格需要，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作为确定本项目采购限价的依据之一，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并非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法律意义上的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要约或要约邀请，本函件的内容并非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该项目的正式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采购文件内容。本次市场价格调查结束后，采购人将按有关规定启动项目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的正式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采购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流程，届时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欢迎符合条件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且有意向参与本项目采购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的单位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积极报名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参与采购。</w:t>
      </w:r>
    </w:p>
    <w:p w14:paraId="374E8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 w14:paraId="1DE71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3299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90" w:leftChars="300" w:hanging="960" w:hangingChars="3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市场价格调查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的回函</w:t>
      </w:r>
    </w:p>
    <w:p w14:paraId="370DA0D7">
      <w:pPr>
        <w:tabs>
          <w:tab w:val="left" w:pos="8931"/>
        </w:tabs>
        <w:spacing w:line="600" w:lineRule="exact"/>
        <w:ind w:right="840" w:rightChars="4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</w:p>
    <w:p w14:paraId="3840A4BD">
      <w:pPr>
        <w:tabs>
          <w:tab w:val="left" w:pos="8931"/>
        </w:tabs>
        <w:spacing w:line="600" w:lineRule="exact"/>
        <w:ind w:right="840" w:rightChars="4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四川省交通勘察设计研究院有限公司 </w:t>
      </w:r>
    </w:p>
    <w:p w14:paraId="383757CF">
      <w:pPr>
        <w:ind w:firstLine="3840" w:firstLineChars="1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</w:p>
    <w:p w14:paraId="3E307877">
      <w:pPr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</w:p>
    <w:p w14:paraId="4BF9646D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24D55060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7A8360F3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5DCD32F5">
      <w:pPr>
        <w:rPr>
          <w:rFonts w:hint="default" w:ascii="Times New Roman" w:hAnsi="Times New Roman" w:eastAsia="黑体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21B40BC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0D83AE49">
      <w:pPr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关于四川省交通勘察设计研究院有限公司</w:t>
      </w:r>
    </w:p>
    <w:p w14:paraId="404602C5">
      <w:pPr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实物资产报废处置评估服务项目</w:t>
      </w:r>
    </w:p>
    <w:p w14:paraId="4887E16C">
      <w:pPr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市场价格调查的回函</w:t>
      </w:r>
    </w:p>
    <w:p w14:paraId="3ECEE37E">
      <w:pPr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0AD62325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 w14:paraId="750E5C65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四川省交通勘察设计研究院有限公司：</w:t>
      </w:r>
    </w:p>
    <w:p w14:paraId="3700234D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根据贵公司的《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关于实物资产报废处置评估服务项目市场价格调查的函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》的内容，我单位符合相关资质要求，且愿意参加贵公司的上述项目的市场价格调查。根据该项目的具体内容和工作量，我公司对该项目的服务报价金额为¥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</w:p>
    <w:p w14:paraId="793F355C">
      <w:pPr>
        <w:ind w:firstLine="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元（大写：人民币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)。</w:t>
      </w:r>
    </w:p>
    <w:p w14:paraId="34706322">
      <w:pP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23E35B9E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注：上述价格为固定包干费用，包含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报告编制费、勘测费、人工费、交通费、工伤保险、利润、税金等一切为完成本项目所支出的费用。</w:t>
      </w:r>
    </w:p>
    <w:p w14:paraId="1E7AA7B3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1B064AA2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联系人：</w:t>
      </w:r>
    </w:p>
    <w:p w14:paraId="473611FF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联系电话：</w:t>
      </w:r>
    </w:p>
    <w:p w14:paraId="34F131A0">
      <w:pPr>
        <w:ind w:firstLine="3840" w:firstLineChars="1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70CE31D">
      <w:pPr>
        <w:ind w:firstLine="3840" w:firstLineChars="1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回函单位（公章）：</w:t>
      </w:r>
    </w:p>
    <w:p w14:paraId="4C792F63">
      <w:pPr>
        <w:ind w:firstLine="4320" w:firstLineChars="135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CC20AB-91D6-4991-80EF-335B8C3FAB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5699D7A-A2DB-48C8-9780-412258C4EC4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B596AC3-7C64-4421-9608-1280274A101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4A3FB4B-568F-4F9C-9A03-F243527DA9C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54A49CB5-FC8F-4485-B239-DC40D39901A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5816AF20-71BB-4691-9B10-12BE68A76E1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549A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A3741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A3741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ZDgwM2FlYjVmYWVhMTVhYjYwZGYxODM0MzQ1OTUifQ=="/>
  </w:docVars>
  <w:rsids>
    <w:rsidRoot w:val="006B563D"/>
    <w:rsid w:val="00000BB2"/>
    <w:rsid w:val="000036C1"/>
    <w:rsid w:val="00020667"/>
    <w:rsid w:val="00027B69"/>
    <w:rsid w:val="000333C6"/>
    <w:rsid w:val="00055A45"/>
    <w:rsid w:val="0007490E"/>
    <w:rsid w:val="00082BAC"/>
    <w:rsid w:val="000A532C"/>
    <w:rsid w:val="000B162E"/>
    <w:rsid w:val="000D7DC8"/>
    <w:rsid w:val="000F755C"/>
    <w:rsid w:val="00100AEF"/>
    <w:rsid w:val="001068E0"/>
    <w:rsid w:val="00107E98"/>
    <w:rsid w:val="00114D3A"/>
    <w:rsid w:val="00116503"/>
    <w:rsid w:val="00131E43"/>
    <w:rsid w:val="00133C91"/>
    <w:rsid w:val="00140060"/>
    <w:rsid w:val="001607C1"/>
    <w:rsid w:val="00172D89"/>
    <w:rsid w:val="00186C2F"/>
    <w:rsid w:val="001D2794"/>
    <w:rsid w:val="001D6105"/>
    <w:rsid w:val="001E2EAF"/>
    <w:rsid w:val="002145A2"/>
    <w:rsid w:val="002626BE"/>
    <w:rsid w:val="00293353"/>
    <w:rsid w:val="002A6388"/>
    <w:rsid w:val="002D10ED"/>
    <w:rsid w:val="002D4F8A"/>
    <w:rsid w:val="002E06C5"/>
    <w:rsid w:val="002E413C"/>
    <w:rsid w:val="002F00D0"/>
    <w:rsid w:val="002F7DB5"/>
    <w:rsid w:val="00307ED2"/>
    <w:rsid w:val="0034381C"/>
    <w:rsid w:val="00355F9C"/>
    <w:rsid w:val="003577C0"/>
    <w:rsid w:val="0037055D"/>
    <w:rsid w:val="003A06D0"/>
    <w:rsid w:val="003C7F70"/>
    <w:rsid w:val="00426D95"/>
    <w:rsid w:val="00440660"/>
    <w:rsid w:val="004626FD"/>
    <w:rsid w:val="004822E2"/>
    <w:rsid w:val="004A1715"/>
    <w:rsid w:val="004B0D77"/>
    <w:rsid w:val="004B48E1"/>
    <w:rsid w:val="004E052F"/>
    <w:rsid w:val="0051518B"/>
    <w:rsid w:val="00515DBA"/>
    <w:rsid w:val="0052719A"/>
    <w:rsid w:val="00543FFC"/>
    <w:rsid w:val="005476EF"/>
    <w:rsid w:val="005557E4"/>
    <w:rsid w:val="0055748B"/>
    <w:rsid w:val="005624F9"/>
    <w:rsid w:val="00565E32"/>
    <w:rsid w:val="00596CA2"/>
    <w:rsid w:val="005A1A2C"/>
    <w:rsid w:val="005B6F18"/>
    <w:rsid w:val="005D6CE8"/>
    <w:rsid w:val="005F58AA"/>
    <w:rsid w:val="00630C16"/>
    <w:rsid w:val="00633609"/>
    <w:rsid w:val="00690651"/>
    <w:rsid w:val="00690AA0"/>
    <w:rsid w:val="006964D6"/>
    <w:rsid w:val="006B1A09"/>
    <w:rsid w:val="006B563D"/>
    <w:rsid w:val="006D0765"/>
    <w:rsid w:val="006E73D0"/>
    <w:rsid w:val="006F1433"/>
    <w:rsid w:val="00721210"/>
    <w:rsid w:val="007638D4"/>
    <w:rsid w:val="007A2721"/>
    <w:rsid w:val="007C1FD3"/>
    <w:rsid w:val="007D6EA0"/>
    <w:rsid w:val="0080558C"/>
    <w:rsid w:val="00816165"/>
    <w:rsid w:val="00820D60"/>
    <w:rsid w:val="0082701A"/>
    <w:rsid w:val="00860D6C"/>
    <w:rsid w:val="008800FF"/>
    <w:rsid w:val="008A32B1"/>
    <w:rsid w:val="008B24E9"/>
    <w:rsid w:val="008C3004"/>
    <w:rsid w:val="008E27B2"/>
    <w:rsid w:val="008E7706"/>
    <w:rsid w:val="008F7771"/>
    <w:rsid w:val="009037C4"/>
    <w:rsid w:val="00907CC5"/>
    <w:rsid w:val="00920298"/>
    <w:rsid w:val="00920667"/>
    <w:rsid w:val="00934EBE"/>
    <w:rsid w:val="00974724"/>
    <w:rsid w:val="009A1C1A"/>
    <w:rsid w:val="009B5B5C"/>
    <w:rsid w:val="009E380C"/>
    <w:rsid w:val="009E74DD"/>
    <w:rsid w:val="00A20ACB"/>
    <w:rsid w:val="00A31A3A"/>
    <w:rsid w:val="00A435A7"/>
    <w:rsid w:val="00A468A0"/>
    <w:rsid w:val="00A60855"/>
    <w:rsid w:val="00A67689"/>
    <w:rsid w:val="00A83EC9"/>
    <w:rsid w:val="00AB58B8"/>
    <w:rsid w:val="00AC2570"/>
    <w:rsid w:val="00AC3CCE"/>
    <w:rsid w:val="00AE453E"/>
    <w:rsid w:val="00AF334A"/>
    <w:rsid w:val="00AF70F5"/>
    <w:rsid w:val="00B128B2"/>
    <w:rsid w:val="00B605F1"/>
    <w:rsid w:val="00B61D73"/>
    <w:rsid w:val="00B822D4"/>
    <w:rsid w:val="00B9771C"/>
    <w:rsid w:val="00BA09E0"/>
    <w:rsid w:val="00BB43DD"/>
    <w:rsid w:val="00BF10F0"/>
    <w:rsid w:val="00C64FEF"/>
    <w:rsid w:val="00C916BC"/>
    <w:rsid w:val="00C96603"/>
    <w:rsid w:val="00CB0947"/>
    <w:rsid w:val="00CB5AC0"/>
    <w:rsid w:val="00CE7739"/>
    <w:rsid w:val="00CF431C"/>
    <w:rsid w:val="00D02E9A"/>
    <w:rsid w:val="00D1383A"/>
    <w:rsid w:val="00D326BD"/>
    <w:rsid w:val="00D4183B"/>
    <w:rsid w:val="00D50BA1"/>
    <w:rsid w:val="00D51937"/>
    <w:rsid w:val="00E16CF2"/>
    <w:rsid w:val="00E87D15"/>
    <w:rsid w:val="00E94A1D"/>
    <w:rsid w:val="00E94CC0"/>
    <w:rsid w:val="00E94D83"/>
    <w:rsid w:val="00E97A80"/>
    <w:rsid w:val="00EE454C"/>
    <w:rsid w:val="00EE6FD5"/>
    <w:rsid w:val="00EF595E"/>
    <w:rsid w:val="00F076DB"/>
    <w:rsid w:val="00F30071"/>
    <w:rsid w:val="00F53BA8"/>
    <w:rsid w:val="00F64010"/>
    <w:rsid w:val="00F73A61"/>
    <w:rsid w:val="00F85D61"/>
    <w:rsid w:val="00F92932"/>
    <w:rsid w:val="00FB4B9F"/>
    <w:rsid w:val="00FB7629"/>
    <w:rsid w:val="00FF40AC"/>
    <w:rsid w:val="02552DFD"/>
    <w:rsid w:val="0309798A"/>
    <w:rsid w:val="039A5833"/>
    <w:rsid w:val="04673CA2"/>
    <w:rsid w:val="04842AA6"/>
    <w:rsid w:val="04F44FB8"/>
    <w:rsid w:val="05FD2B10"/>
    <w:rsid w:val="06F82494"/>
    <w:rsid w:val="07A11279"/>
    <w:rsid w:val="0821031E"/>
    <w:rsid w:val="098D7D07"/>
    <w:rsid w:val="09F14739"/>
    <w:rsid w:val="0A1B6180"/>
    <w:rsid w:val="0A347112"/>
    <w:rsid w:val="0A740EC6"/>
    <w:rsid w:val="0AD83203"/>
    <w:rsid w:val="0B386AB7"/>
    <w:rsid w:val="0BC47C2C"/>
    <w:rsid w:val="0E19366C"/>
    <w:rsid w:val="0E4F55A2"/>
    <w:rsid w:val="0EA800FF"/>
    <w:rsid w:val="0EEF7CEB"/>
    <w:rsid w:val="0FDA25F2"/>
    <w:rsid w:val="11890DCD"/>
    <w:rsid w:val="126F08F1"/>
    <w:rsid w:val="12B74046"/>
    <w:rsid w:val="12D76496"/>
    <w:rsid w:val="12DA73B9"/>
    <w:rsid w:val="14AA3E63"/>
    <w:rsid w:val="14EC0437"/>
    <w:rsid w:val="17222946"/>
    <w:rsid w:val="17683B61"/>
    <w:rsid w:val="17ED5B62"/>
    <w:rsid w:val="17F17FFA"/>
    <w:rsid w:val="19FF503B"/>
    <w:rsid w:val="1A5F2FF9"/>
    <w:rsid w:val="1AEB16FC"/>
    <w:rsid w:val="1B581A5B"/>
    <w:rsid w:val="1B8D1DE8"/>
    <w:rsid w:val="1BFA27C7"/>
    <w:rsid w:val="1D996CC8"/>
    <w:rsid w:val="1E0C2955"/>
    <w:rsid w:val="1EE502E3"/>
    <w:rsid w:val="1F411594"/>
    <w:rsid w:val="21031D54"/>
    <w:rsid w:val="2183233D"/>
    <w:rsid w:val="21AE1E97"/>
    <w:rsid w:val="2296086F"/>
    <w:rsid w:val="24134E54"/>
    <w:rsid w:val="243C1011"/>
    <w:rsid w:val="246F4109"/>
    <w:rsid w:val="25A54D79"/>
    <w:rsid w:val="25BE6883"/>
    <w:rsid w:val="25DF1492"/>
    <w:rsid w:val="276D10C2"/>
    <w:rsid w:val="27CE17BE"/>
    <w:rsid w:val="27E141FF"/>
    <w:rsid w:val="29502A3A"/>
    <w:rsid w:val="29983B67"/>
    <w:rsid w:val="29E255A5"/>
    <w:rsid w:val="2AF70B20"/>
    <w:rsid w:val="2B8F5708"/>
    <w:rsid w:val="2C1B0D4A"/>
    <w:rsid w:val="31AE5F62"/>
    <w:rsid w:val="31B15DF8"/>
    <w:rsid w:val="31E54F1F"/>
    <w:rsid w:val="325B688D"/>
    <w:rsid w:val="33185297"/>
    <w:rsid w:val="35CA73B6"/>
    <w:rsid w:val="36983244"/>
    <w:rsid w:val="37272C99"/>
    <w:rsid w:val="376143FD"/>
    <w:rsid w:val="38D4638D"/>
    <w:rsid w:val="38D60D5F"/>
    <w:rsid w:val="3C081B4B"/>
    <w:rsid w:val="3DF773C6"/>
    <w:rsid w:val="3F2D72BA"/>
    <w:rsid w:val="400E6BA2"/>
    <w:rsid w:val="406113AD"/>
    <w:rsid w:val="40C60714"/>
    <w:rsid w:val="41B5199D"/>
    <w:rsid w:val="41FD11C6"/>
    <w:rsid w:val="425A6618"/>
    <w:rsid w:val="42CC0F51"/>
    <w:rsid w:val="44911354"/>
    <w:rsid w:val="44A86C5A"/>
    <w:rsid w:val="44E003B0"/>
    <w:rsid w:val="455116B1"/>
    <w:rsid w:val="47373850"/>
    <w:rsid w:val="473E3FE7"/>
    <w:rsid w:val="49D54AAF"/>
    <w:rsid w:val="4B7B1C4B"/>
    <w:rsid w:val="4BB063B5"/>
    <w:rsid w:val="4C4B4628"/>
    <w:rsid w:val="4DFD0E90"/>
    <w:rsid w:val="4EDB4BC8"/>
    <w:rsid w:val="4F587C84"/>
    <w:rsid w:val="50C23D07"/>
    <w:rsid w:val="51B34D01"/>
    <w:rsid w:val="51DD261F"/>
    <w:rsid w:val="52B400B8"/>
    <w:rsid w:val="534B6AD2"/>
    <w:rsid w:val="54FA2164"/>
    <w:rsid w:val="55432093"/>
    <w:rsid w:val="564A1F44"/>
    <w:rsid w:val="57013564"/>
    <w:rsid w:val="576178A6"/>
    <w:rsid w:val="57EC1669"/>
    <w:rsid w:val="585838A9"/>
    <w:rsid w:val="58A03D2D"/>
    <w:rsid w:val="58C552A6"/>
    <w:rsid w:val="59D6437F"/>
    <w:rsid w:val="5A3733B1"/>
    <w:rsid w:val="5B8C7D03"/>
    <w:rsid w:val="5C5242AB"/>
    <w:rsid w:val="5C6C55EE"/>
    <w:rsid w:val="5C890CFB"/>
    <w:rsid w:val="5CE30EC7"/>
    <w:rsid w:val="5EA115A8"/>
    <w:rsid w:val="5F3F1955"/>
    <w:rsid w:val="61202383"/>
    <w:rsid w:val="61730705"/>
    <w:rsid w:val="61D218D0"/>
    <w:rsid w:val="6412482C"/>
    <w:rsid w:val="648867BF"/>
    <w:rsid w:val="65F2262A"/>
    <w:rsid w:val="66F823AF"/>
    <w:rsid w:val="675B6199"/>
    <w:rsid w:val="676370A9"/>
    <w:rsid w:val="69825989"/>
    <w:rsid w:val="69A43B52"/>
    <w:rsid w:val="6A3D7339"/>
    <w:rsid w:val="6A5665CF"/>
    <w:rsid w:val="6A5A06B4"/>
    <w:rsid w:val="6B4B2076"/>
    <w:rsid w:val="6EBC193D"/>
    <w:rsid w:val="6EED1AF7"/>
    <w:rsid w:val="6F5C152B"/>
    <w:rsid w:val="6FB77DFC"/>
    <w:rsid w:val="70B1539E"/>
    <w:rsid w:val="730579C3"/>
    <w:rsid w:val="73161551"/>
    <w:rsid w:val="732301DD"/>
    <w:rsid w:val="73E07E7C"/>
    <w:rsid w:val="752F68D0"/>
    <w:rsid w:val="75A65B09"/>
    <w:rsid w:val="763C5788"/>
    <w:rsid w:val="77234472"/>
    <w:rsid w:val="77583C2E"/>
    <w:rsid w:val="77D5394B"/>
    <w:rsid w:val="793551EC"/>
    <w:rsid w:val="797F0137"/>
    <w:rsid w:val="79DA7335"/>
    <w:rsid w:val="79F301DD"/>
    <w:rsid w:val="7A5E5F9F"/>
    <w:rsid w:val="7BEC2D44"/>
    <w:rsid w:val="7C224B23"/>
    <w:rsid w:val="7C345AF8"/>
    <w:rsid w:val="7CE87DA1"/>
    <w:rsid w:val="7DA4016C"/>
    <w:rsid w:val="7DA4082D"/>
    <w:rsid w:val="7E5C27F5"/>
    <w:rsid w:val="7EE86385"/>
    <w:rsid w:val="7FB2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eastAsia="en-US"/>
    </w:rPr>
  </w:style>
  <w:style w:type="paragraph" w:styleId="4">
    <w:name w:val="Block Text"/>
    <w:basedOn w:val="1"/>
    <w:qFormat/>
    <w:uiPriority w:val="0"/>
    <w:pPr>
      <w:widowControl/>
      <w:ind w:left="113" w:right="113"/>
      <w:jc w:val="center"/>
    </w:pPr>
    <w:rPr>
      <w:rFonts w:eastAsia="黑体"/>
      <w:szCs w:val="21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NormalCharacter"/>
    <w:qFormat/>
    <w:uiPriority w:val="0"/>
  </w:style>
  <w:style w:type="character" w:customStyle="1" w:styleId="15">
    <w:name w:val="批注文字 Char"/>
    <w:basedOn w:val="10"/>
    <w:link w:val="2"/>
    <w:qFormat/>
    <w:uiPriority w:val="99"/>
    <w:rPr>
      <w:kern w:val="2"/>
      <w:sz w:val="21"/>
      <w:szCs w:val="22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宋体" w:hAnsi="Times New Roman" w:eastAsia="Times New Roman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1183</Words>
  <Characters>1255</Characters>
  <Lines>9</Lines>
  <Paragraphs>2</Paragraphs>
  <TotalTime>9</TotalTime>
  <ScaleCrop>false</ScaleCrop>
  <LinksUpToDate>false</LinksUpToDate>
  <CharactersWithSpaces>1288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2022-05-27T03:44:00Z</dcterms:created>
  <dc:creator>蒋屹</dc:creator>
  <cp:lastModifiedBy>WPS_1681203412</cp:lastModifiedBy>
  <cp:lastPrinted>2022-06-17T01:41:00Z</cp:lastPrinted>
  <dcterms:modified xsi:type="dcterms:W3CDTF">2025-05-30T06:48:36Z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1CCA9AE2EEA340D89D90823A82BE474B_13</vt:lpwstr>
  </property>
  <property fmtid="{D5CDD505-2E9C-101B-9397-08002B2CF9AE}" pid="4" name="KSOTemplateDocerSaveRecord">
    <vt:lpwstr>eyJoZGlkIjoiMTIzZDgwM2FlYjVmYWVhMTVhYjYwZGYxODM0MzQ1OTUiLCJ1c2VySWQiOiIxNDg3NTE3NzEwIn0=</vt:lpwstr>
  </property>
</Properties>
</file>